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A90" w:rsidRPr="00AB7225" w:rsidRDefault="00E30A90" w:rsidP="00E30A9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225">
        <w:rPr>
          <w:rFonts w:ascii="Times New Roman" w:hAnsi="Times New Roman" w:cs="Times New Roman"/>
          <w:sz w:val="24"/>
          <w:szCs w:val="24"/>
        </w:rPr>
        <w:t>В.Г. Моисеева</w:t>
      </w:r>
    </w:p>
    <w:p w:rsidR="00E30A90" w:rsidRPr="00AB7225" w:rsidRDefault="00E30A90" w:rsidP="00E30A9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225">
        <w:rPr>
          <w:rFonts w:ascii="Times New Roman" w:hAnsi="Times New Roman" w:cs="Times New Roman"/>
          <w:sz w:val="24"/>
          <w:szCs w:val="24"/>
        </w:rPr>
        <w:t>канд. филол. наук, научный сотрудник</w:t>
      </w:r>
    </w:p>
    <w:p w:rsidR="00E30A90" w:rsidRPr="00AB7225" w:rsidRDefault="00E30A90" w:rsidP="00E30A9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225">
        <w:rPr>
          <w:rFonts w:ascii="Times New Roman" w:hAnsi="Times New Roman" w:cs="Times New Roman"/>
          <w:sz w:val="24"/>
          <w:szCs w:val="24"/>
        </w:rPr>
        <w:t>научно-исследовательская лаборатория «Русская литература в современном мире»</w:t>
      </w:r>
    </w:p>
    <w:p w:rsidR="00E30A90" w:rsidRPr="00AB7225" w:rsidRDefault="00E30A90" w:rsidP="00E30A9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225">
        <w:rPr>
          <w:rFonts w:ascii="Times New Roman" w:hAnsi="Times New Roman" w:cs="Times New Roman"/>
          <w:sz w:val="24"/>
          <w:szCs w:val="24"/>
        </w:rPr>
        <w:t>филологический факультет</w:t>
      </w:r>
    </w:p>
    <w:p w:rsidR="00E30A90" w:rsidRPr="00AB7225" w:rsidRDefault="00E30A90" w:rsidP="00E30A9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225">
        <w:rPr>
          <w:rFonts w:ascii="Times New Roman" w:hAnsi="Times New Roman" w:cs="Times New Roman"/>
          <w:sz w:val="24"/>
          <w:szCs w:val="24"/>
        </w:rPr>
        <w:t>МГУ имени М.В. Ломоносова</w:t>
      </w:r>
    </w:p>
    <w:p w:rsidR="00E30A90" w:rsidRPr="00AB7225" w:rsidRDefault="00E30A90" w:rsidP="00E30A9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0A90" w:rsidRPr="00AB7225" w:rsidRDefault="00E30A90" w:rsidP="00E30A9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B7225">
        <w:rPr>
          <w:rFonts w:ascii="Times New Roman" w:hAnsi="Times New Roman" w:cs="Times New Roman"/>
          <w:sz w:val="24"/>
          <w:szCs w:val="24"/>
          <w:lang w:val="en-US"/>
        </w:rPr>
        <w:t>Victoria Moiseeva</w:t>
      </w:r>
    </w:p>
    <w:p w:rsidR="00E30A90" w:rsidRPr="00AB7225" w:rsidRDefault="00E30A90" w:rsidP="00E30A9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B7225">
        <w:rPr>
          <w:rFonts w:ascii="Times New Roman" w:hAnsi="Times New Roman" w:cs="Times New Roman"/>
          <w:sz w:val="24"/>
          <w:szCs w:val="24"/>
          <w:lang w:val="en-US"/>
        </w:rPr>
        <w:t>PhD, Research Associate</w:t>
      </w:r>
    </w:p>
    <w:p w:rsidR="00E30A90" w:rsidRPr="00AB7225" w:rsidRDefault="00E30A90" w:rsidP="00E30A9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B7225">
        <w:rPr>
          <w:rFonts w:ascii="Times New Roman" w:hAnsi="Times New Roman" w:cs="Times New Roman"/>
          <w:sz w:val="24"/>
          <w:szCs w:val="24"/>
          <w:lang w:val="en-US"/>
        </w:rPr>
        <w:t>Research Laboratory “Russian Literature in the Modern World”</w:t>
      </w:r>
    </w:p>
    <w:p w:rsidR="00E30A90" w:rsidRPr="00AB7225" w:rsidRDefault="00E30A90" w:rsidP="00E30A9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B7225">
        <w:rPr>
          <w:rFonts w:ascii="Times New Roman" w:hAnsi="Times New Roman" w:cs="Times New Roman"/>
          <w:sz w:val="24"/>
          <w:szCs w:val="24"/>
          <w:lang w:val="en-US"/>
        </w:rPr>
        <w:t>Faculty of Philology</w:t>
      </w:r>
    </w:p>
    <w:p w:rsidR="00E30A90" w:rsidRPr="00AB7225" w:rsidRDefault="00E30A90" w:rsidP="00E30A9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B7225">
        <w:rPr>
          <w:rFonts w:ascii="Times New Roman" w:hAnsi="Times New Roman" w:cs="Times New Roman"/>
          <w:sz w:val="24"/>
          <w:szCs w:val="24"/>
          <w:lang w:val="en-US"/>
        </w:rPr>
        <w:t>Lomonosov Moscow State University</w:t>
      </w:r>
    </w:p>
    <w:p w:rsidR="00E30A90" w:rsidRPr="00AB7225" w:rsidRDefault="00E30A90" w:rsidP="00E30A9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30A90" w:rsidRPr="00AB7225" w:rsidRDefault="00E30A90" w:rsidP="00E30A9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7225">
        <w:rPr>
          <w:rFonts w:ascii="Times New Roman" w:hAnsi="Times New Roman" w:cs="Times New Roman"/>
          <w:b/>
          <w:sz w:val="24"/>
          <w:szCs w:val="24"/>
        </w:rPr>
        <w:t>Человек с ружьем: зарубежная пресса о личности и творчестве Захара Прилепина</w:t>
      </w:r>
    </w:p>
    <w:p w:rsidR="00E30A90" w:rsidRPr="00AB7225" w:rsidRDefault="00E30A90" w:rsidP="00E30A9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B7225">
        <w:rPr>
          <w:rFonts w:ascii="Times New Roman" w:hAnsi="Times New Roman" w:cs="Times New Roman"/>
          <w:sz w:val="24"/>
          <w:szCs w:val="24"/>
          <w:lang w:val="en-US"/>
        </w:rPr>
        <w:t>Man with a gun: foreign press about the personality and work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B7225">
        <w:rPr>
          <w:rFonts w:ascii="Times New Roman" w:hAnsi="Times New Roman" w:cs="Times New Roman"/>
          <w:sz w:val="24"/>
          <w:szCs w:val="24"/>
          <w:lang w:val="en-US"/>
        </w:rPr>
        <w:t>of Zakhar Prilepin</w:t>
      </w:r>
    </w:p>
    <w:p w:rsidR="00E30A90" w:rsidRPr="00AB7225" w:rsidRDefault="00E30A90" w:rsidP="00E30A9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30A90" w:rsidRPr="00AB7225" w:rsidRDefault="00E30A90" w:rsidP="00E30A9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225">
        <w:rPr>
          <w:rFonts w:ascii="Times New Roman" w:hAnsi="Times New Roman" w:cs="Times New Roman"/>
          <w:b/>
          <w:sz w:val="24"/>
          <w:szCs w:val="24"/>
        </w:rPr>
        <w:t>Ключевые слова</w:t>
      </w:r>
      <w:r w:rsidRPr="00AB7225">
        <w:rPr>
          <w:rFonts w:ascii="Times New Roman" w:hAnsi="Times New Roman" w:cs="Times New Roman"/>
          <w:sz w:val="24"/>
          <w:szCs w:val="24"/>
        </w:rPr>
        <w:t>: зарубежная русистика, Захар Прилепин, литература, политика</w:t>
      </w:r>
    </w:p>
    <w:p w:rsidR="00E30A90" w:rsidRPr="00AB7225" w:rsidRDefault="00E30A90" w:rsidP="00E30A9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B7225">
        <w:rPr>
          <w:rFonts w:ascii="Times New Roman" w:hAnsi="Times New Roman" w:cs="Times New Roman"/>
          <w:b/>
          <w:sz w:val="24"/>
          <w:szCs w:val="24"/>
          <w:lang w:val="en-US"/>
        </w:rPr>
        <w:t>Key words</w:t>
      </w:r>
      <w:r w:rsidRPr="00AB7225">
        <w:rPr>
          <w:rFonts w:ascii="Times New Roman" w:hAnsi="Times New Roman" w:cs="Times New Roman"/>
          <w:sz w:val="24"/>
          <w:szCs w:val="24"/>
          <w:lang w:val="en-US"/>
        </w:rPr>
        <w:t>: foreign Russian literature studies, Zakhar Prilepin, literature, politics</w:t>
      </w:r>
    </w:p>
    <w:p w:rsidR="00E30A90" w:rsidRPr="00AB7225" w:rsidRDefault="00E30A90" w:rsidP="00E30A9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30A90" w:rsidRPr="00AB7225" w:rsidRDefault="00E30A90" w:rsidP="00E30A9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225">
        <w:rPr>
          <w:rFonts w:ascii="Times New Roman" w:hAnsi="Times New Roman" w:cs="Times New Roman"/>
          <w:sz w:val="24"/>
          <w:szCs w:val="24"/>
        </w:rPr>
        <w:t xml:space="preserve">По данным 2008 г. журнала «Foreign Policy» переводы с русского языка составляют 4,6% всей переводной литературы США (Matthews O. Is Russian Literature Dead? // Foreign policy. 2008. March 22. foreignpolicy.com/2015/03/24/is-russian-literature-dead/). В 2012 г. Захар Прилепин на вопрос, заданный в связи с выходом англоязычного сборника рассказов «Грех», как он оценивает свои шансы на англоязычном книжном рынке, отвечал, что оценивает «скептически»: «Сейчас антисоветская литература всем уже надоела, а реальное описание жизни в России тоже не слишком интересно» (Прилепин З. «Я не стесняюсь сказать, что люблю свою родину, свою жену и своих детей»: Интервью. Цит. по: aharprilepin.ru/ru/pressa/intervyu/anglija.html). Н.М. Пчелкина в обзоре англоязычной прессы 2000‒2010-х гг. делает вывод, что «современная русская литература пока не стала значимым культурным феноменом для интеллектуальной элиты США и Великобритании. В настоящий момент образ современной русской литературы на страницах газет и журналов западных стран отличается фрагментарностью, незаконченностью и, зачастую, характеризуется весьма поверхностно. Политическая подоплека все еще сильно довлеет над англоязычными журналистами в ущерб оценке творческого потенциала русских писателей. Что касается творчества, то англоязычная пресса до сих пор более охотно пишет о Чехове, чем о современных российских писателях… Однако “безвременье” 1990-х, когда англоязычная пресса вообще не замечала современную русскую литературу, сменилось </w:t>
      </w:r>
      <w:r w:rsidRPr="00AB7225">
        <w:rPr>
          <w:rFonts w:ascii="Times New Roman" w:hAnsi="Times New Roman" w:cs="Times New Roman"/>
          <w:sz w:val="24"/>
          <w:szCs w:val="24"/>
        </w:rPr>
        <w:lastRenderedPageBreak/>
        <w:t>осторожным интересом… В результате, нынешнее поколение русских литераторов по-новому открывает Россию для англоязычной аудитории, показывая современные реалии через призму той самой “русской души”, которая не изменилась со времен Чехова и Толстого» (Пчелкина Н.М. Восприятие англоязычной прессой современной русской литературы // Современная наука: актуальные проблемы науки и практики. Серия Гуманитарные науки. 2016. №1).</w:t>
      </w:r>
    </w:p>
    <w:p w:rsidR="00E30A90" w:rsidRPr="00AB7225" w:rsidRDefault="00E30A90" w:rsidP="00E30A9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FAF" w:rsidRPr="00E30A90" w:rsidRDefault="00E30A90" w:rsidP="00E30A9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225">
        <w:rPr>
          <w:rFonts w:ascii="Times New Roman" w:hAnsi="Times New Roman" w:cs="Times New Roman"/>
          <w:sz w:val="24"/>
          <w:szCs w:val="24"/>
        </w:rPr>
        <w:t xml:space="preserve">Вывод Н.М. Пчелкиной может подтвердить обзор зарубежной прессы, посвященной творчеству Захара Прилепина, о котором Оуэн Мэтьюз, британский журналист, обозреватель газеты Newsweek, сказал: «To understand Russia today, you need to understand Prilepin» (Matthews O. Zahar Prilepin: Russia՚s Best Young Novelist // Newsweek. </w:t>
      </w:r>
      <w:r w:rsidRPr="00AB7225">
        <w:rPr>
          <w:rFonts w:ascii="Times New Roman" w:hAnsi="Times New Roman" w:cs="Times New Roman"/>
          <w:sz w:val="24"/>
          <w:szCs w:val="24"/>
          <w:lang w:val="en-US"/>
        </w:rPr>
        <w:t xml:space="preserve">2011. August 15. www.newsweek.com/zahar-prilepin-russias-best-young-novelist-67261). </w:t>
      </w:r>
      <w:r w:rsidRPr="00AB7225">
        <w:rPr>
          <w:rFonts w:ascii="Times New Roman" w:hAnsi="Times New Roman" w:cs="Times New Roman"/>
          <w:sz w:val="24"/>
          <w:szCs w:val="24"/>
        </w:rPr>
        <w:t>Обратим внимание на метонимию, используемую Оуэн Мэтьюзом: он говорит, что надо узнать Прилепина, а не его книги, прозу. В данном случае «фигура речи» отражает реальный факт: в большинстве статей, посвященных Захару Прилепину, в фокусе внимания сам автор, при рассмотрении его произведений акцент делается на фактографическом материале в соотнесении с биографией писателя. Этот акцент только усиливается в материалах последних лет, после того как стало известно об участии Прилепина в военных действиях на территории Донецкой народной республики. И если до этого момента фигура Прилепина привлекала западную прессу своей оппозиционностью, связью с национал-большевистским движением, то теперь прямо или косвенно стали проявляться подозрения в близости писателя к власти. Например, Якоб Мачеевский задается вопросом, «как члену “запрещенного” движения удается спокойно заниматься своей деятельностью и добиваться успехов в стране, где за критику президента можно при невыясненных обстоятельствах лишиться жизни?» ‒ и сам дает ответ: «...уже скоро появится новая мистическая идеология, призванная расшевелить российское общество. Настанет час и кто-то в кремлевских залах обратится к ней, а потом займется ее внедрением» (Maciejewski J. Prorok nowego bolszewizmu. Niebezpieczna ideologia // Gazeta Polska. Цит. по: inosmi.ru/social/20180826/243070169.html), ‒ ответ, свидетельствующий об исключительно черно-белом восприятии политической ситуации в России, что отражается и в оценке явлений современной российской культуры. Захар Прилепин, представленный в европейской прессе довольно многочисленными интервью, очевидно, старается преодолеть такую цветовую монохромию оценок, объясняя, что он не призывает в своих произведениях никого убивать, не оправдывает палачей или, наоборот, заключенных, что ему «всегда хочется, чтобы у всех было право голоса, возможность заявить о себе. В</w:t>
      </w:r>
      <w:r w:rsidRPr="00AB72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B7225">
        <w:rPr>
          <w:rFonts w:ascii="Times New Roman" w:hAnsi="Times New Roman" w:cs="Times New Roman"/>
          <w:sz w:val="24"/>
          <w:szCs w:val="24"/>
        </w:rPr>
        <w:t>этом</w:t>
      </w:r>
      <w:r w:rsidRPr="00AB72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B7225">
        <w:rPr>
          <w:rFonts w:ascii="Times New Roman" w:hAnsi="Times New Roman" w:cs="Times New Roman"/>
          <w:sz w:val="24"/>
          <w:szCs w:val="24"/>
        </w:rPr>
        <w:t>заключается</w:t>
      </w:r>
      <w:r w:rsidRPr="00AB72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B7225">
        <w:rPr>
          <w:rFonts w:ascii="Times New Roman" w:hAnsi="Times New Roman" w:cs="Times New Roman"/>
          <w:sz w:val="24"/>
          <w:szCs w:val="24"/>
        </w:rPr>
        <w:t>одна</w:t>
      </w:r>
      <w:r w:rsidRPr="00AB72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B7225">
        <w:rPr>
          <w:rFonts w:ascii="Times New Roman" w:hAnsi="Times New Roman" w:cs="Times New Roman"/>
          <w:sz w:val="24"/>
          <w:szCs w:val="24"/>
        </w:rPr>
        <w:t>из</w:t>
      </w:r>
      <w:r w:rsidRPr="00AB72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B7225">
        <w:rPr>
          <w:rFonts w:ascii="Times New Roman" w:hAnsi="Times New Roman" w:cs="Times New Roman"/>
          <w:sz w:val="24"/>
          <w:szCs w:val="24"/>
        </w:rPr>
        <w:t>моих</w:t>
      </w:r>
      <w:r w:rsidRPr="00AB72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B7225">
        <w:rPr>
          <w:rFonts w:ascii="Times New Roman" w:hAnsi="Times New Roman" w:cs="Times New Roman"/>
          <w:sz w:val="24"/>
          <w:szCs w:val="24"/>
        </w:rPr>
        <w:t>задач</w:t>
      </w:r>
      <w:r w:rsidRPr="00AB7225">
        <w:rPr>
          <w:rFonts w:ascii="Times New Roman" w:hAnsi="Times New Roman" w:cs="Times New Roman"/>
          <w:sz w:val="24"/>
          <w:szCs w:val="24"/>
          <w:lang w:val="en-US"/>
        </w:rPr>
        <w:t xml:space="preserve">» (Zakhar Prilepin: «Les Héros Russes sont tous des bandits»: Interview // Liberation. 2017. 24 novembre. next.liberation.fr/livres/2017/11/24/zakhar-prilepine-les-heros-russes-sont-tous-des-bandits_1612311). </w:t>
      </w:r>
      <w:r w:rsidRPr="00AB7225">
        <w:rPr>
          <w:rFonts w:ascii="Times New Roman" w:hAnsi="Times New Roman" w:cs="Times New Roman"/>
          <w:sz w:val="24"/>
          <w:szCs w:val="24"/>
        </w:rPr>
        <w:t>Повторяемость вопросов в интервью и обвинений и подозрений в адрес писателя говорит о том, что пока</w:t>
      </w:r>
      <w:bookmarkStart w:id="0" w:name="_GoBack"/>
      <w:bookmarkEnd w:id="0"/>
      <w:r w:rsidRPr="00AB7225">
        <w:rPr>
          <w:rFonts w:ascii="Times New Roman" w:hAnsi="Times New Roman" w:cs="Times New Roman"/>
          <w:sz w:val="24"/>
          <w:szCs w:val="24"/>
        </w:rPr>
        <w:t xml:space="preserve"> Прилепину не удается разрушить стереотипы восприятия его образа, созданного европейской прессой, но его прозе все-таки удается заставить критиков признать, как пишет Вероника Дорман после публикации на французском языке романа «Обитель», что Прилепин упрочил свое положение «среди величайших русских романистов современности будоражащей воображение книгой, напряженным и многосторонним рассказом о бесчеловечности первого советского лагеря» (там же).</w:t>
      </w:r>
    </w:p>
    <w:sectPr w:rsidR="002D7FAF" w:rsidRPr="00E30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4BA"/>
    <w:rsid w:val="002D7FAF"/>
    <w:rsid w:val="002F04BA"/>
    <w:rsid w:val="006E47BA"/>
    <w:rsid w:val="00E30A90"/>
    <w:rsid w:val="00ED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A236B"/>
  <w15:chartTrackingRefBased/>
  <w15:docId w15:val="{73484202-996E-44CB-A262-EE1B96E00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845</Words>
  <Characters>4817</Characters>
  <Application>Microsoft Office Word</Application>
  <DocSecurity>0</DocSecurity>
  <Lines>40</Lines>
  <Paragraphs>11</Paragraphs>
  <ScaleCrop>false</ScaleCrop>
  <Company/>
  <LinksUpToDate>false</LinksUpToDate>
  <CharactersWithSpaces>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Šuŋka Witko</dc:creator>
  <cp:keywords/>
  <dc:description/>
  <cp:lastModifiedBy>Šuŋka Witko</cp:lastModifiedBy>
  <cp:revision>3</cp:revision>
  <dcterms:created xsi:type="dcterms:W3CDTF">2018-11-02T15:28:00Z</dcterms:created>
  <dcterms:modified xsi:type="dcterms:W3CDTF">2018-11-02T15:32:00Z</dcterms:modified>
</cp:coreProperties>
</file>