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58" w:rsidRPr="00E52C5D" w:rsidRDefault="00375EB4" w:rsidP="0054589D">
      <w:pPr>
        <w:pStyle w:val="a3"/>
        <w:shd w:val="clear" w:color="auto" w:fill="FFFFFF" w:themeFill="background1"/>
        <w:rPr>
          <w:rFonts w:ascii="Helvetica" w:hAnsi="Helvetica" w:cs="Arial"/>
          <w:noProof w:val="0"/>
          <w:lang w:val="en-US"/>
        </w:rPr>
      </w:pPr>
      <w:r>
        <w:rPr>
          <w:rFonts w:ascii="Helvetica" w:hAnsi="Helvetica" w:cs="Arial"/>
          <w:noProof w:val="0"/>
          <w:lang w:val="en-US"/>
        </w:rPr>
        <w:t>A</w:t>
      </w:r>
      <w:r w:rsidR="000F2DF6">
        <w:rPr>
          <w:rFonts w:ascii="Helvetica" w:hAnsi="Helvetica" w:cs="Arial"/>
          <w:noProof w:val="0"/>
          <w:lang w:val="en-US"/>
        </w:rPr>
        <w:t xml:space="preserve">dvances in </w:t>
      </w:r>
      <w:r w:rsidR="008801E6">
        <w:rPr>
          <w:rFonts w:ascii="Helvetica" w:hAnsi="Helvetica" w:cs="Arial"/>
          <w:noProof w:val="0"/>
          <w:lang w:val="en-US"/>
        </w:rPr>
        <w:t xml:space="preserve">deep </w:t>
      </w:r>
      <w:proofErr w:type="spellStart"/>
      <w:r w:rsidR="00DE544A">
        <w:rPr>
          <w:rFonts w:ascii="Helvetica" w:hAnsi="Helvetica" w:cs="Arial"/>
          <w:noProof w:val="0"/>
          <w:lang w:val="en-US"/>
        </w:rPr>
        <w:t>geoelectric</w:t>
      </w:r>
      <w:proofErr w:type="spellEnd"/>
      <w:r w:rsidR="00DE544A">
        <w:rPr>
          <w:rFonts w:ascii="Helvetica" w:hAnsi="Helvetica" w:cs="Arial"/>
          <w:noProof w:val="0"/>
          <w:lang w:val="en-US"/>
        </w:rPr>
        <w:t xml:space="preserve"> modeling </w:t>
      </w:r>
      <w:r w:rsidR="000F2DF6">
        <w:rPr>
          <w:rFonts w:ascii="Helvetica" w:hAnsi="Helvetica" w:cs="Arial"/>
          <w:noProof w:val="0"/>
          <w:lang w:val="en-US"/>
        </w:rPr>
        <w:t xml:space="preserve">for SE Baltic shield </w:t>
      </w:r>
      <w:r w:rsidR="004F17E8">
        <w:rPr>
          <w:rFonts w:ascii="Helvetica" w:hAnsi="Helvetica" w:cs="Arial"/>
          <w:noProof w:val="0"/>
          <w:lang w:val="en-US"/>
        </w:rPr>
        <w:t>with</w:t>
      </w:r>
      <w:r w:rsidR="008801E6">
        <w:rPr>
          <w:rFonts w:ascii="Helvetica" w:hAnsi="Helvetica" w:cs="Arial"/>
          <w:noProof w:val="0"/>
          <w:lang w:val="en-US"/>
        </w:rPr>
        <w:t xml:space="preserve"> integrated geophysical and geological interpretation</w:t>
      </w:r>
    </w:p>
    <w:p w:rsidR="009B7D58" w:rsidRPr="00E52C5D" w:rsidRDefault="009B7D58" w:rsidP="0054589D">
      <w:pPr>
        <w:shd w:val="clear" w:color="auto" w:fill="FFFFFF" w:themeFill="background1"/>
        <w:jc w:val="center"/>
        <w:rPr>
          <w:rFonts w:ascii="Helvetica" w:hAnsi="Helvetica" w:cs="Arial"/>
        </w:rPr>
      </w:pPr>
    </w:p>
    <w:p w:rsidR="005D5A82" w:rsidRPr="00E52C5D" w:rsidRDefault="00FA4BA6" w:rsidP="0054589D">
      <w:pPr>
        <w:shd w:val="clear" w:color="auto" w:fill="FFFFFF" w:themeFill="background1"/>
        <w:ind w:left="360"/>
        <w:jc w:val="center"/>
        <w:outlineLvl w:val="0"/>
        <w:rPr>
          <w:rFonts w:ascii="Helvetica" w:hAnsi="Helvetica" w:cs="Arial"/>
        </w:rPr>
      </w:pPr>
      <w:r>
        <w:rPr>
          <w:rFonts w:ascii="Helvetica" w:hAnsi="Helvetica" w:cs="Arial"/>
        </w:rPr>
        <w:t>E.</w:t>
      </w:r>
      <w:r w:rsidR="00AC329C">
        <w:rPr>
          <w:rFonts w:ascii="Helvetica" w:hAnsi="Helvetica" w:cs="Arial"/>
        </w:rPr>
        <w:t xml:space="preserve"> </w:t>
      </w:r>
      <w:proofErr w:type="spellStart"/>
      <w:r>
        <w:rPr>
          <w:rFonts w:ascii="Helvetica" w:hAnsi="Helvetica" w:cs="Arial"/>
        </w:rPr>
        <w:t>Sokolova</w:t>
      </w:r>
      <w:proofErr w:type="spellEnd"/>
      <w:r>
        <w:rPr>
          <w:rFonts w:ascii="Helvetica" w:hAnsi="Helvetica" w:cs="Arial"/>
        </w:rPr>
        <w:t xml:space="preserve"> </w:t>
      </w:r>
      <w:r w:rsidR="00840264">
        <w:rPr>
          <w:rFonts w:ascii="Helvetica" w:hAnsi="Helvetica" w:cs="Arial"/>
          <w:vertAlign w:val="superscript"/>
        </w:rPr>
        <w:t>1</w:t>
      </w:r>
      <w:r>
        <w:rPr>
          <w:rFonts w:ascii="Helvetica" w:hAnsi="Helvetica" w:cs="Arial"/>
        </w:rPr>
        <w:t xml:space="preserve">, </w:t>
      </w:r>
      <w:r w:rsidR="00840264">
        <w:rPr>
          <w:rFonts w:ascii="Helvetica" w:hAnsi="Helvetica" w:cs="Arial"/>
        </w:rPr>
        <w:t>M. Mints</w:t>
      </w:r>
      <w:r w:rsidRPr="00FA4BA6">
        <w:rPr>
          <w:rFonts w:ascii="Helvetica" w:hAnsi="Helvetica" w:cs="Arial"/>
          <w:vertAlign w:val="superscript"/>
        </w:rPr>
        <w:t>2</w:t>
      </w:r>
      <w:r w:rsidR="008422F6" w:rsidRPr="008422F6">
        <w:rPr>
          <w:rFonts w:ascii="Helvetica" w:hAnsi="Helvetica" w:cs="Arial"/>
        </w:rPr>
        <w:t>,</w:t>
      </w:r>
      <w:r w:rsidR="008422F6">
        <w:rPr>
          <w:rFonts w:ascii="Helvetica" w:hAnsi="Helvetica" w:cs="Arial"/>
        </w:rPr>
        <w:t xml:space="preserve"> N. Golubtsova</w:t>
      </w:r>
      <w:r w:rsidR="000A6541" w:rsidRPr="000A6541">
        <w:rPr>
          <w:rFonts w:ascii="Helvetica" w:hAnsi="Helvetica" w:cs="Arial"/>
          <w:vertAlign w:val="superscript"/>
        </w:rPr>
        <w:t>3</w:t>
      </w:r>
      <w:r w:rsidR="008422F6">
        <w:rPr>
          <w:rFonts w:ascii="Helvetica" w:hAnsi="Helvetica" w:cs="Arial"/>
        </w:rPr>
        <w:t>, V. Kulikov</w:t>
      </w:r>
      <w:r w:rsidR="000A6541" w:rsidRPr="000A6541">
        <w:rPr>
          <w:rFonts w:ascii="Helvetica" w:hAnsi="Helvetica" w:cs="Arial"/>
          <w:vertAlign w:val="superscript"/>
        </w:rPr>
        <w:t>3</w:t>
      </w:r>
      <w:proofErr w:type="gramStart"/>
      <w:r w:rsidR="000A6541" w:rsidRPr="000A6541">
        <w:rPr>
          <w:rFonts w:ascii="Helvetica" w:hAnsi="Helvetica" w:cs="Arial"/>
          <w:vertAlign w:val="superscript"/>
        </w:rPr>
        <w:t>,4</w:t>
      </w:r>
      <w:proofErr w:type="gramEnd"/>
      <w:r w:rsidR="008422F6">
        <w:rPr>
          <w:rFonts w:ascii="Helvetica" w:hAnsi="Helvetica" w:cs="Arial"/>
        </w:rPr>
        <w:t>, P. Pushkarev</w:t>
      </w:r>
      <w:r w:rsidR="000A6541" w:rsidRPr="000A6541">
        <w:rPr>
          <w:rFonts w:ascii="Helvetica" w:hAnsi="Helvetica" w:cs="Arial"/>
          <w:vertAlign w:val="superscript"/>
        </w:rPr>
        <w:t>3</w:t>
      </w:r>
      <w:r w:rsidR="008422F6">
        <w:rPr>
          <w:rFonts w:ascii="Helvetica" w:hAnsi="Helvetica" w:cs="Arial"/>
        </w:rPr>
        <w:t xml:space="preserve">, </w:t>
      </w:r>
      <w:r w:rsidR="000A6541">
        <w:rPr>
          <w:rFonts w:ascii="Helvetica" w:hAnsi="Helvetica" w:cs="Arial"/>
        </w:rPr>
        <w:t xml:space="preserve">S. </w:t>
      </w:r>
      <w:proofErr w:type="spellStart"/>
      <w:r w:rsidR="000A6541">
        <w:rPr>
          <w:rFonts w:ascii="Helvetica" w:hAnsi="Helvetica" w:cs="Arial"/>
        </w:rPr>
        <w:t>Zaytsev</w:t>
      </w:r>
      <w:proofErr w:type="spellEnd"/>
      <w:r w:rsidR="000A6541">
        <w:rPr>
          <w:rFonts w:ascii="Helvetica" w:hAnsi="Helvetica" w:cs="Arial"/>
        </w:rPr>
        <w:t xml:space="preserve"> </w:t>
      </w:r>
      <w:r w:rsidR="000A6541" w:rsidRPr="000A6541">
        <w:rPr>
          <w:rFonts w:ascii="Helvetica" w:hAnsi="Helvetica" w:cs="Arial"/>
          <w:vertAlign w:val="superscript"/>
        </w:rPr>
        <w:t>3,4</w:t>
      </w:r>
      <w:r w:rsidR="000A6541">
        <w:rPr>
          <w:rFonts w:ascii="Helvetica" w:hAnsi="Helvetica" w:cs="Arial"/>
        </w:rPr>
        <w:t xml:space="preserve">, </w:t>
      </w:r>
      <w:r w:rsidR="008422F6">
        <w:rPr>
          <w:rFonts w:ascii="Helvetica" w:hAnsi="Helvetica" w:cs="Arial"/>
        </w:rPr>
        <w:t>LADOGA WG</w:t>
      </w:r>
    </w:p>
    <w:p w:rsidR="009B7D58" w:rsidRPr="00AC329C" w:rsidRDefault="00840264" w:rsidP="0054589D">
      <w:pPr>
        <w:shd w:val="clear" w:color="auto" w:fill="FFFFFF" w:themeFill="background1"/>
        <w:jc w:val="center"/>
        <w:outlineLvl w:val="0"/>
        <w:rPr>
          <w:rFonts w:ascii="Helvetica" w:hAnsi="Helvetica" w:cs="Arial"/>
        </w:rPr>
      </w:pPr>
      <w:r>
        <w:rPr>
          <w:rFonts w:cs="Arial"/>
          <w:sz w:val="16"/>
          <w:szCs w:val="20"/>
          <w:vertAlign w:val="superscript"/>
        </w:rPr>
        <w:t>1</w:t>
      </w:r>
      <w:r w:rsidR="00AC329C" w:rsidRPr="00AC329C">
        <w:rPr>
          <w:rFonts w:cs="Arial"/>
          <w:sz w:val="16"/>
          <w:szCs w:val="20"/>
        </w:rPr>
        <w:t xml:space="preserve"> </w:t>
      </w:r>
      <w:r w:rsidR="00AC329C" w:rsidRPr="00AC329C">
        <w:rPr>
          <w:rFonts w:cs="Arial"/>
          <w:szCs w:val="20"/>
        </w:rPr>
        <w:t>Schmidt Institute of Physics of the Ear</w:t>
      </w:r>
      <w:r w:rsidR="00D01712">
        <w:rPr>
          <w:rFonts w:cs="Arial"/>
          <w:szCs w:val="20"/>
        </w:rPr>
        <w:t>th, Russian Academy of Sciences</w:t>
      </w:r>
      <w:r w:rsidR="00AC329C" w:rsidRPr="00AC329C">
        <w:rPr>
          <w:rFonts w:cs="Arial"/>
          <w:szCs w:val="20"/>
        </w:rPr>
        <w:t>, Moscow, Russia</w:t>
      </w:r>
      <w:r w:rsidR="00F34624">
        <w:rPr>
          <w:rFonts w:cs="Arial"/>
          <w:szCs w:val="20"/>
        </w:rPr>
        <w:t>, sokol_l@mail.ru</w:t>
      </w:r>
    </w:p>
    <w:p w:rsidR="00FA4BA6" w:rsidRDefault="00840264" w:rsidP="00840264">
      <w:pPr>
        <w:spacing w:after="60" w:line="200" w:lineRule="exact"/>
        <w:jc w:val="center"/>
        <w:rPr>
          <w:rFonts w:cs="Arial"/>
          <w:szCs w:val="20"/>
        </w:rPr>
      </w:pPr>
      <w:r>
        <w:rPr>
          <w:rFonts w:cs="Aharoni"/>
          <w:szCs w:val="20"/>
          <w:vertAlign w:val="superscript"/>
        </w:rPr>
        <w:t>2</w:t>
      </w:r>
      <w:r w:rsidR="00FA4BA6" w:rsidRPr="00AC329C">
        <w:rPr>
          <w:rFonts w:cs="Aharoni"/>
          <w:szCs w:val="20"/>
          <w:vertAlign w:val="superscript"/>
        </w:rPr>
        <w:t xml:space="preserve"> </w:t>
      </w:r>
      <w:r w:rsidRPr="00840264">
        <w:rPr>
          <w:rFonts w:cs="Arial"/>
          <w:szCs w:val="20"/>
        </w:rPr>
        <w:t xml:space="preserve">Geological </w:t>
      </w:r>
      <w:proofErr w:type="gramStart"/>
      <w:r w:rsidRPr="00840264">
        <w:rPr>
          <w:rFonts w:cs="Arial"/>
          <w:szCs w:val="20"/>
        </w:rPr>
        <w:t>Institute</w:t>
      </w:r>
      <w:proofErr w:type="gramEnd"/>
      <w:r w:rsidRPr="00840264">
        <w:rPr>
          <w:rFonts w:cs="Arial"/>
          <w:szCs w:val="20"/>
        </w:rPr>
        <w:t>, RAS, Moscow, Russia</w:t>
      </w:r>
    </w:p>
    <w:p w:rsidR="008422F6" w:rsidRPr="008422F6" w:rsidRDefault="008422F6" w:rsidP="00840264">
      <w:pPr>
        <w:spacing w:after="60" w:line="200" w:lineRule="exact"/>
        <w:jc w:val="center"/>
        <w:rPr>
          <w:rFonts w:cs="Aharoni"/>
          <w:szCs w:val="20"/>
        </w:rPr>
      </w:pPr>
      <w:r w:rsidRPr="008422F6">
        <w:rPr>
          <w:rFonts w:cs="Arial"/>
          <w:bCs/>
          <w:szCs w:val="20"/>
          <w:vertAlign w:val="superscript"/>
        </w:rPr>
        <w:t>3</w:t>
      </w:r>
      <w:r w:rsidRPr="008422F6">
        <w:rPr>
          <w:rFonts w:cs="Arial"/>
          <w:szCs w:val="20"/>
        </w:rPr>
        <w:t xml:space="preserve"> </w:t>
      </w:r>
      <w:proofErr w:type="spellStart"/>
      <w:r w:rsidRPr="008422F6">
        <w:rPr>
          <w:rFonts w:cs="Arial"/>
          <w:szCs w:val="20"/>
        </w:rPr>
        <w:t>Lomonosov</w:t>
      </w:r>
      <w:proofErr w:type="spellEnd"/>
      <w:r w:rsidRPr="008422F6">
        <w:rPr>
          <w:rFonts w:cs="Arial"/>
          <w:szCs w:val="20"/>
        </w:rPr>
        <w:t xml:space="preserve"> Moscow State University, Moscow, Russia</w:t>
      </w:r>
    </w:p>
    <w:p w:rsidR="00840264" w:rsidRPr="00AC329C" w:rsidRDefault="008422F6" w:rsidP="00840264">
      <w:pPr>
        <w:shd w:val="clear" w:color="auto" w:fill="FFFFFF" w:themeFill="background1"/>
        <w:jc w:val="center"/>
        <w:outlineLvl w:val="0"/>
        <w:rPr>
          <w:rFonts w:ascii="Helvetica" w:hAnsi="Helvetica" w:cs="Aharoni"/>
          <w:szCs w:val="20"/>
        </w:rPr>
      </w:pPr>
      <w:proofErr w:type="gramStart"/>
      <w:r>
        <w:rPr>
          <w:rFonts w:ascii="Helvetica" w:hAnsi="Helvetica" w:cs="Aharoni"/>
          <w:szCs w:val="20"/>
          <w:vertAlign w:val="superscript"/>
        </w:rPr>
        <w:t>4</w:t>
      </w:r>
      <w:r w:rsidR="007620E9">
        <w:rPr>
          <w:rFonts w:ascii="Helvetica" w:hAnsi="Helvetica" w:cs="Aharoni"/>
          <w:szCs w:val="20"/>
          <w:vertAlign w:val="superscript"/>
        </w:rPr>
        <w:t xml:space="preserve"> </w:t>
      </w:r>
      <w:r w:rsidR="00840264" w:rsidRPr="00AC329C">
        <w:rPr>
          <w:rFonts w:ascii="Helvetica" w:hAnsi="Helvetica" w:cs="Aharoni"/>
          <w:szCs w:val="20"/>
          <w:vertAlign w:val="superscript"/>
        </w:rPr>
        <w:t>”</w:t>
      </w:r>
      <w:proofErr w:type="gramEnd"/>
      <w:r w:rsidR="00840264" w:rsidRPr="00AC329C">
        <w:rPr>
          <w:rFonts w:cs="Aharoni"/>
          <w:szCs w:val="20"/>
        </w:rPr>
        <w:t>Nord-West” Ltd, Moscow , Russia</w:t>
      </w:r>
      <w:r w:rsidR="00840264" w:rsidRPr="00AC329C">
        <w:rPr>
          <w:rFonts w:ascii="Helvetica" w:hAnsi="Helvetica" w:cs="Aharoni"/>
          <w:szCs w:val="20"/>
        </w:rPr>
        <w:t xml:space="preserve"> </w:t>
      </w:r>
    </w:p>
    <w:p w:rsidR="009B7D58" w:rsidRPr="00E52C5D" w:rsidRDefault="009B7D58" w:rsidP="0054589D">
      <w:pPr>
        <w:pBdr>
          <w:bottom w:val="single" w:sz="6" w:space="1" w:color="auto"/>
        </w:pBdr>
        <w:shd w:val="clear" w:color="auto" w:fill="FFFFFF" w:themeFill="background1"/>
        <w:rPr>
          <w:rFonts w:ascii="Helvetica" w:hAnsi="Helvetica" w:cs="Arial"/>
        </w:rPr>
      </w:pPr>
    </w:p>
    <w:p w:rsidR="003F2EA0" w:rsidRDefault="008801E6" w:rsidP="00C03536">
      <w:pPr>
        <w:shd w:val="clear" w:color="auto" w:fill="FFFFFF"/>
        <w:ind w:firstLine="420"/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The Baltic (</w:t>
      </w:r>
      <w:proofErr w:type="spellStart"/>
      <w:r>
        <w:rPr>
          <w:rFonts w:eastAsia="Times New Roman" w:cs="Arial"/>
          <w:bCs/>
          <w:szCs w:val="20"/>
        </w:rPr>
        <w:t>Fennoscandian</w:t>
      </w:r>
      <w:proofErr w:type="spellEnd"/>
      <w:r>
        <w:rPr>
          <w:rFonts w:eastAsia="Times New Roman" w:cs="Arial"/>
          <w:bCs/>
          <w:szCs w:val="20"/>
        </w:rPr>
        <w:t xml:space="preserve">) </w:t>
      </w:r>
      <w:r w:rsidR="0053281B">
        <w:rPr>
          <w:rFonts w:eastAsia="Times New Roman" w:cs="Arial"/>
          <w:bCs/>
          <w:szCs w:val="20"/>
        </w:rPr>
        <w:t>S</w:t>
      </w:r>
      <w:r>
        <w:rPr>
          <w:rFonts w:eastAsia="Times New Roman" w:cs="Arial"/>
          <w:bCs/>
          <w:szCs w:val="20"/>
        </w:rPr>
        <w:t xml:space="preserve">hield is characterized by </w:t>
      </w:r>
      <w:r w:rsidR="00375EB4">
        <w:rPr>
          <w:rFonts w:eastAsia="Times New Roman" w:cs="Arial"/>
          <w:bCs/>
          <w:szCs w:val="20"/>
        </w:rPr>
        <w:t xml:space="preserve">strongly inhomogeneous deep conductivity structure, with abundant </w:t>
      </w:r>
      <w:r w:rsidR="0053281B">
        <w:rPr>
          <w:rFonts w:eastAsia="Times New Roman" w:cs="Arial"/>
          <w:bCs/>
          <w:szCs w:val="20"/>
        </w:rPr>
        <w:t xml:space="preserve">crustal </w:t>
      </w:r>
      <w:r>
        <w:rPr>
          <w:rFonts w:eastAsia="Times New Roman" w:cs="Arial"/>
          <w:bCs/>
          <w:szCs w:val="20"/>
        </w:rPr>
        <w:t xml:space="preserve">conductors </w:t>
      </w:r>
      <w:r w:rsidR="0072788C">
        <w:rPr>
          <w:rFonts w:eastAsia="Times New Roman" w:cs="Arial"/>
          <w:bCs/>
          <w:szCs w:val="20"/>
        </w:rPr>
        <w:t>which can serve as</w:t>
      </w:r>
      <w:r>
        <w:rPr>
          <w:rFonts w:eastAsia="Times New Roman" w:cs="Arial"/>
          <w:bCs/>
          <w:szCs w:val="20"/>
        </w:rPr>
        <w:t xml:space="preserve"> bright markers of </w:t>
      </w:r>
      <w:r w:rsidR="0053281B">
        <w:rPr>
          <w:rFonts w:eastAsia="Times New Roman" w:cs="Arial"/>
          <w:bCs/>
          <w:szCs w:val="20"/>
        </w:rPr>
        <w:t>the</w:t>
      </w:r>
      <w:r>
        <w:rPr>
          <w:rFonts w:eastAsia="Times New Roman" w:cs="Arial"/>
          <w:bCs/>
          <w:szCs w:val="20"/>
        </w:rPr>
        <w:t xml:space="preserve"> Precambrian </w:t>
      </w:r>
      <w:r w:rsidR="00375EB4">
        <w:rPr>
          <w:rFonts w:eastAsia="Times New Roman" w:cs="Arial"/>
          <w:bCs/>
          <w:szCs w:val="20"/>
        </w:rPr>
        <w:t xml:space="preserve">crustal </w:t>
      </w:r>
      <w:r>
        <w:rPr>
          <w:rFonts w:eastAsia="Times New Roman" w:cs="Arial"/>
          <w:bCs/>
          <w:szCs w:val="20"/>
        </w:rPr>
        <w:t xml:space="preserve">architecture. </w:t>
      </w:r>
      <w:r w:rsidR="00375EB4">
        <w:rPr>
          <w:rFonts w:eastAsia="Times New Roman" w:cs="Arial"/>
          <w:bCs/>
          <w:szCs w:val="20"/>
        </w:rPr>
        <w:t xml:space="preserve">The results of last decade </w:t>
      </w:r>
      <w:r w:rsidR="0053281B">
        <w:rPr>
          <w:rFonts w:eastAsia="Times New Roman" w:cs="Arial"/>
          <w:bCs/>
          <w:szCs w:val="20"/>
        </w:rPr>
        <w:t xml:space="preserve">magnetotelluric experiments </w:t>
      </w:r>
      <w:r w:rsidR="00375EB4">
        <w:rPr>
          <w:rFonts w:eastAsia="Times New Roman" w:cs="Arial"/>
          <w:bCs/>
          <w:szCs w:val="20"/>
        </w:rPr>
        <w:t xml:space="preserve">in the central part of the Shield </w:t>
      </w:r>
      <w:r w:rsidR="0053281B">
        <w:rPr>
          <w:rFonts w:eastAsia="Times New Roman" w:cs="Arial"/>
          <w:bCs/>
          <w:szCs w:val="20"/>
        </w:rPr>
        <w:t>have</w:t>
      </w:r>
      <w:r w:rsidR="0053281B" w:rsidRPr="008801E6">
        <w:rPr>
          <w:rFonts w:eastAsia="Times New Roman" w:cs="Arial"/>
          <w:bCs/>
          <w:szCs w:val="20"/>
        </w:rPr>
        <w:t xml:space="preserve"> </w:t>
      </w:r>
      <w:r w:rsidR="0053281B">
        <w:rPr>
          <w:rFonts w:eastAsia="Times New Roman" w:cs="Arial"/>
          <w:bCs/>
          <w:szCs w:val="20"/>
        </w:rPr>
        <w:t xml:space="preserve">successfully underwent cross-verification with </w:t>
      </w:r>
      <w:r w:rsidR="00375EB4">
        <w:rPr>
          <w:rFonts w:eastAsia="Times New Roman" w:cs="Arial"/>
          <w:bCs/>
          <w:szCs w:val="20"/>
        </w:rPr>
        <w:t xml:space="preserve">available </w:t>
      </w:r>
      <w:r w:rsidR="0053281B">
        <w:rPr>
          <w:rFonts w:eastAsia="Times New Roman" w:cs="Arial"/>
          <w:bCs/>
          <w:szCs w:val="20"/>
        </w:rPr>
        <w:t xml:space="preserve">CCP seismic </w:t>
      </w:r>
      <w:r w:rsidR="00375EB4">
        <w:rPr>
          <w:rFonts w:eastAsia="Times New Roman" w:cs="Arial"/>
          <w:bCs/>
          <w:szCs w:val="20"/>
        </w:rPr>
        <w:t xml:space="preserve">materials </w:t>
      </w:r>
      <w:r w:rsidR="0053281B">
        <w:rPr>
          <w:rFonts w:eastAsia="Times New Roman" w:cs="Arial"/>
          <w:bCs/>
          <w:szCs w:val="20"/>
        </w:rPr>
        <w:t xml:space="preserve">and helped to fill </w:t>
      </w:r>
      <w:r w:rsidR="00375EB4">
        <w:rPr>
          <w:rFonts w:eastAsia="Times New Roman" w:cs="Arial"/>
          <w:bCs/>
          <w:szCs w:val="20"/>
        </w:rPr>
        <w:t xml:space="preserve">up </w:t>
      </w:r>
      <w:r w:rsidR="0053281B">
        <w:rPr>
          <w:rFonts w:eastAsia="Times New Roman" w:cs="Arial"/>
          <w:bCs/>
          <w:szCs w:val="20"/>
        </w:rPr>
        <w:t>seismic structural pattern</w:t>
      </w:r>
      <w:r w:rsidR="00375EB4">
        <w:rPr>
          <w:rFonts w:eastAsia="Times New Roman" w:cs="Arial"/>
          <w:bCs/>
          <w:szCs w:val="20"/>
        </w:rPr>
        <w:t>s</w:t>
      </w:r>
      <w:r w:rsidR="0053281B">
        <w:rPr>
          <w:rFonts w:eastAsia="Times New Roman" w:cs="Arial"/>
          <w:bCs/>
          <w:szCs w:val="20"/>
        </w:rPr>
        <w:t xml:space="preserve"> by material properties. While </w:t>
      </w:r>
      <w:r w:rsidR="001D3D70">
        <w:rPr>
          <w:rFonts w:eastAsia="Times New Roman" w:cs="Arial"/>
          <w:bCs/>
          <w:szCs w:val="20"/>
        </w:rPr>
        <w:t xml:space="preserve">in the absence of </w:t>
      </w:r>
      <w:r w:rsidR="00E75F18">
        <w:rPr>
          <w:rFonts w:eastAsia="Times New Roman" w:cs="Arial"/>
          <w:bCs/>
          <w:szCs w:val="20"/>
        </w:rPr>
        <w:t>high resolution</w:t>
      </w:r>
      <w:r w:rsidR="001D3D70">
        <w:rPr>
          <w:rFonts w:eastAsia="Times New Roman" w:cs="Arial"/>
          <w:bCs/>
          <w:szCs w:val="20"/>
        </w:rPr>
        <w:t xml:space="preserve"> seismic data</w:t>
      </w:r>
      <w:r w:rsidR="00E75F18">
        <w:rPr>
          <w:rFonts w:eastAsia="Times New Roman" w:cs="Arial"/>
          <w:bCs/>
          <w:szCs w:val="20"/>
        </w:rPr>
        <w:t xml:space="preserve"> in SE </w:t>
      </w:r>
      <w:proofErr w:type="spellStart"/>
      <w:r w:rsidR="00E75F18">
        <w:rPr>
          <w:rFonts w:eastAsia="Times New Roman" w:cs="Arial"/>
          <w:bCs/>
          <w:szCs w:val="20"/>
        </w:rPr>
        <w:t>Fennoscandia</w:t>
      </w:r>
      <w:proofErr w:type="spellEnd"/>
      <w:r w:rsidR="001D3D70">
        <w:rPr>
          <w:rFonts w:eastAsia="Times New Roman" w:cs="Arial"/>
          <w:bCs/>
          <w:szCs w:val="20"/>
        </w:rPr>
        <w:t xml:space="preserve">, </w:t>
      </w:r>
      <w:r w:rsidR="00E75F18">
        <w:rPr>
          <w:rFonts w:eastAsia="Times New Roman" w:cs="Arial"/>
          <w:bCs/>
          <w:szCs w:val="20"/>
        </w:rPr>
        <w:t xml:space="preserve">the progress in crustal structure imaging was achieved mostly due to </w:t>
      </w:r>
      <w:r w:rsidR="00C53EDD">
        <w:rPr>
          <w:rFonts w:eastAsia="Times New Roman" w:cs="Arial"/>
          <w:bCs/>
          <w:szCs w:val="20"/>
        </w:rPr>
        <w:t xml:space="preserve">the </w:t>
      </w:r>
      <w:proofErr w:type="spellStart"/>
      <w:r w:rsidR="00E75F18">
        <w:rPr>
          <w:rFonts w:eastAsia="Times New Roman" w:cs="Arial"/>
          <w:bCs/>
          <w:szCs w:val="20"/>
        </w:rPr>
        <w:t>magnetotellurics</w:t>
      </w:r>
      <w:proofErr w:type="spellEnd"/>
      <w:r w:rsidR="001D3D70">
        <w:rPr>
          <w:rFonts w:eastAsia="Times New Roman" w:cs="Arial"/>
          <w:bCs/>
          <w:szCs w:val="20"/>
        </w:rPr>
        <w:t>.</w:t>
      </w:r>
    </w:p>
    <w:p w:rsidR="00C03536" w:rsidRDefault="00C03536" w:rsidP="00C03536">
      <w:pPr>
        <w:shd w:val="clear" w:color="auto" w:fill="FFFFFF"/>
        <w:ind w:firstLine="420"/>
        <w:rPr>
          <w:rFonts w:eastAsia="Times New Roman" w:cs="Arial"/>
          <w:bCs/>
          <w:szCs w:val="20"/>
        </w:rPr>
      </w:pPr>
    </w:p>
    <w:p w:rsidR="00DC0FA6" w:rsidRDefault="00D76551" w:rsidP="00DC0FA6">
      <w:pPr>
        <w:shd w:val="clear" w:color="auto" w:fill="FFFFFF"/>
        <w:ind w:firstLine="420"/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T</w:t>
      </w:r>
      <w:r w:rsidR="003F2EA0">
        <w:rPr>
          <w:rFonts w:eastAsia="Times New Roman" w:cs="Arial"/>
          <w:bCs/>
          <w:szCs w:val="20"/>
        </w:rPr>
        <w:t xml:space="preserve">he </w:t>
      </w:r>
      <w:proofErr w:type="spellStart"/>
      <w:r w:rsidR="003F2EA0">
        <w:rPr>
          <w:rFonts w:eastAsia="Times New Roman" w:cs="Arial"/>
          <w:bCs/>
          <w:szCs w:val="20"/>
        </w:rPr>
        <w:t>geoelectric</w:t>
      </w:r>
      <w:proofErr w:type="spellEnd"/>
      <w:r w:rsidR="003F2EA0">
        <w:rPr>
          <w:rFonts w:eastAsia="Times New Roman" w:cs="Arial"/>
          <w:bCs/>
          <w:szCs w:val="20"/>
        </w:rPr>
        <w:t xml:space="preserve"> modeling </w:t>
      </w:r>
      <w:r>
        <w:rPr>
          <w:rFonts w:eastAsia="Times New Roman" w:cs="Arial"/>
          <w:bCs/>
          <w:szCs w:val="20"/>
        </w:rPr>
        <w:t>for</w:t>
      </w:r>
      <w:r w:rsidR="003F2EA0">
        <w:rPr>
          <w:rFonts w:eastAsia="Times New Roman" w:cs="Arial"/>
          <w:bCs/>
          <w:szCs w:val="20"/>
        </w:rPr>
        <w:t xml:space="preserve"> </w:t>
      </w:r>
      <w:r>
        <w:rPr>
          <w:rFonts w:eastAsia="Times New Roman" w:cs="Arial"/>
          <w:bCs/>
          <w:szCs w:val="20"/>
        </w:rPr>
        <w:t xml:space="preserve">the area of </w:t>
      </w:r>
      <w:r w:rsidR="00375EB4">
        <w:rPr>
          <w:rFonts w:eastAsia="Times New Roman" w:cs="Arial"/>
          <w:bCs/>
          <w:szCs w:val="20"/>
        </w:rPr>
        <w:t xml:space="preserve">Lake Ladoga conductivity anomaly </w:t>
      </w:r>
      <w:r w:rsidR="00C53EDD">
        <w:rPr>
          <w:rFonts w:eastAsia="Times New Roman" w:cs="Arial"/>
          <w:bCs/>
          <w:szCs w:val="20"/>
        </w:rPr>
        <w:t xml:space="preserve">- </w:t>
      </w:r>
      <w:r w:rsidR="00D01712">
        <w:rPr>
          <w:rFonts w:eastAsia="Times New Roman" w:cs="Arial"/>
          <w:bCs/>
          <w:szCs w:val="20"/>
        </w:rPr>
        <w:t>LLA</w:t>
      </w:r>
      <w:r>
        <w:rPr>
          <w:rFonts w:eastAsia="Times New Roman" w:cs="Arial"/>
          <w:bCs/>
          <w:szCs w:val="20"/>
        </w:rPr>
        <w:t>,</w:t>
      </w:r>
      <w:r w:rsidR="00375EB4">
        <w:rPr>
          <w:rFonts w:eastAsia="Times New Roman" w:cs="Arial"/>
          <w:bCs/>
          <w:szCs w:val="20"/>
        </w:rPr>
        <w:t xml:space="preserve"> </w:t>
      </w:r>
      <w:r>
        <w:rPr>
          <w:rFonts w:eastAsia="Times New Roman" w:cs="Arial"/>
          <w:bCs/>
          <w:szCs w:val="20"/>
        </w:rPr>
        <w:t>one of the strongest anomalies in E</w:t>
      </w:r>
      <w:r w:rsidR="0090612C">
        <w:rPr>
          <w:rFonts w:eastAsia="Times New Roman" w:cs="Arial"/>
          <w:bCs/>
          <w:szCs w:val="20"/>
        </w:rPr>
        <w:t xml:space="preserve">ast </w:t>
      </w:r>
      <w:r>
        <w:rPr>
          <w:rFonts w:eastAsia="Times New Roman" w:cs="Arial"/>
          <w:bCs/>
          <w:szCs w:val="20"/>
        </w:rPr>
        <w:t>E</w:t>
      </w:r>
      <w:r w:rsidR="0090612C">
        <w:rPr>
          <w:rFonts w:eastAsia="Times New Roman" w:cs="Arial"/>
          <w:bCs/>
          <w:szCs w:val="20"/>
        </w:rPr>
        <w:t xml:space="preserve">uropean </w:t>
      </w:r>
      <w:proofErr w:type="spellStart"/>
      <w:r>
        <w:rPr>
          <w:rFonts w:eastAsia="Times New Roman" w:cs="Arial"/>
          <w:bCs/>
          <w:szCs w:val="20"/>
        </w:rPr>
        <w:t>C</w:t>
      </w:r>
      <w:r w:rsidR="0090612C">
        <w:rPr>
          <w:rFonts w:eastAsia="Times New Roman" w:cs="Arial"/>
          <w:bCs/>
          <w:szCs w:val="20"/>
        </w:rPr>
        <w:t>raton</w:t>
      </w:r>
      <w:proofErr w:type="spellEnd"/>
      <w:r w:rsidR="0090612C">
        <w:rPr>
          <w:rFonts w:eastAsia="Times New Roman" w:cs="Arial"/>
          <w:bCs/>
          <w:szCs w:val="20"/>
        </w:rPr>
        <w:t xml:space="preserve"> (EEC)</w:t>
      </w:r>
      <w:r>
        <w:rPr>
          <w:rFonts w:eastAsia="Times New Roman" w:cs="Arial"/>
          <w:bCs/>
          <w:szCs w:val="20"/>
        </w:rPr>
        <w:t xml:space="preserve">, studied already more </w:t>
      </w:r>
      <w:proofErr w:type="spellStart"/>
      <w:r>
        <w:rPr>
          <w:rFonts w:eastAsia="Times New Roman" w:cs="Arial"/>
          <w:bCs/>
          <w:szCs w:val="20"/>
        </w:rPr>
        <w:t>then</w:t>
      </w:r>
      <w:proofErr w:type="spellEnd"/>
      <w:r>
        <w:rPr>
          <w:rFonts w:eastAsia="Times New Roman" w:cs="Arial"/>
          <w:bCs/>
          <w:szCs w:val="20"/>
        </w:rPr>
        <w:t xml:space="preserve"> 3 decades</w:t>
      </w:r>
      <w:r w:rsidR="00C53EDD">
        <w:rPr>
          <w:rFonts w:eastAsia="Times New Roman" w:cs="Arial"/>
          <w:bCs/>
          <w:szCs w:val="20"/>
        </w:rPr>
        <w:t xml:space="preserve"> -</w:t>
      </w:r>
      <w:r w:rsidR="00375EB4">
        <w:rPr>
          <w:rFonts w:eastAsia="Times New Roman" w:cs="Arial"/>
          <w:bCs/>
          <w:szCs w:val="20"/>
        </w:rPr>
        <w:t xml:space="preserve"> has </w:t>
      </w:r>
      <w:proofErr w:type="gramStart"/>
      <w:r w:rsidR="00D74452">
        <w:rPr>
          <w:rFonts w:eastAsia="Times New Roman" w:cs="Arial"/>
          <w:bCs/>
          <w:szCs w:val="20"/>
        </w:rPr>
        <w:t>proceeded</w:t>
      </w:r>
      <w:proofErr w:type="gramEnd"/>
      <w:r w:rsidR="00D74452">
        <w:rPr>
          <w:rFonts w:eastAsia="Times New Roman" w:cs="Arial"/>
          <w:bCs/>
          <w:szCs w:val="20"/>
        </w:rPr>
        <w:t xml:space="preserve"> </w:t>
      </w:r>
      <w:r w:rsidR="00375EB4">
        <w:rPr>
          <w:rFonts w:eastAsia="Times New Roman" w:cs="Arial"/>
          <w:bCs/>
          <w:szCs w:val="20"/>
        </w:rPr>
        <w:t xml:space="preserve">to </w:t>
      </w:r>
      <w:r w:rsidR="00D74452">
        <w:rPr>
          <w:rFonts w:eastAsia="Times New Roman" w:cs="Arial"/>
          <w:bCs/>
          <w:szCs w:val="20"/>
        </w:rPr>
        <w:t xml:space="preserve">a </w:t>
      </w:r>
      <w:r w:rsidR="00375EB4">
        <w:rPr>
          <w:rFonts w:eastAsia="Times New Roman" w:cs="Arial"/>
          <w:bCs/>
          <w:szCs w:val="20"/>
        </w:rPr>
        <w:t xml:space="preserve">new stage </w:t>
      </w:r>
      <w:r w:rsidR="00E75F18">
        <w:rPr>
          <w:rFonts w:eastAsia="Times New Roman" w:cs="Arial"/>
          <w:bCs/>
          <w:szCs w:val="20"/>
        </w:rPr>
        <w:t>after</w:t>
      </w:r>
      <w:r w:rsidR="00D74452">
        <w:rPr>
          <w:rFonts w:eastAsia="Times New Roman" w:cs="Arial"/>
          <w:bCs/>
          <w:szCs w:val="20"/>
        </w:rPr>
        <w:t xml:space="preserve"> </w:t>
      </w:r>
      <w:r w:rsidR="00C53EDD">
        <w:rPr>
          <w:rFonts w:eastAsia="Times New Roman" w:cs="Arial"/>
          <w:bCs/>
          <w:szCs w:val="20"/>
        </w:rPr>
        <w:t>recent</w:t>
      </w:r>
      <w:r w:rsidR="00D74452">
        <w:rPr>
          <w:rFonts w:eastAsia="Times New Roman" w:cs="Arial"/>
          <w:bCs/>
          <w:szCs w:val="20"/>
        </w:rPr>
        <w:t xml:space="preserve"> </w:t>
      </w:r>
      <w:r w:rsidR="00E75F18">
        <w:rPr>
          <w:rFonts w:eastAsia="Times New Roman" w:cs="Arial"/>
          <w:bCs/>
          <w:szCs w:val="20"/>
        </w:rPr>
        <w:t xml:space="preserve">magnetotelluric </w:t>
      </w:r>
      <w:r w:rsidR="00D74452">
        <w:rPr>
          <w:rFonts w:eastAsia="Times New Roman" w:cs="Arial"/>
          <w:bCs/>
          <w:szCs w:val="20"/>
        </w:rPr>
        <w:t>measurement campaigns</w:t>
      </w:r>
      <w:r w:rsidR="0072788C">
        <w:rPr>
          <w:rFonts w:eastAsia="Times New Roman" w:cs="Arial"/>
          <w:bCs/>
          <w:szCs w:val="20"/>
        </w:rPr>
        <w:t>. The</w:t>
      </w:r>
      <w:r>
        <w:rPr>
          <w:rFonts w:eastAsia="Times New Roman" w:cs="Arial"/>
          <w:bCs/>
          <w:szCs w:val="20"/>
        </w:rPr>
        <w:t>y</w:t>
      </w:r>
      <w:r w:rsidR="0072788C">
        <w:rPr>
          <w:rFonts w:eastAsia="Times New Roman" w:cs="Arial"/>
          <w:bCs/>
          <w:szCs w:val="20"/>
        </w:rPr>
        <w:t xml:space="preserve"> have</w:t>
      </w:r>
      <w:r w:rsidR="00D74452">
        <w:rPr>
          <w:rFonts w:eastAsia="Times New Roman" w:cs="Arial"/>
          <w:bCs/>
          <w:szCs w:val="20"/>
        </w:rPr>
        <w:t xml:space="preserve"> </w:t>
      </w:r>
      <w:r w:rsidR="0072788C">
        <w:rPr>
          <w:rFonts w:eastAsia="Times New Roman" w:cs="Arial"/>
          <w:bCs/>
          <w:szCs w:val="20"/>
        </w:rPr>
        <w:t xml:space="preserve">been </w:t>
      </w:r>
      <w:r w:rsidR="00D01712">
        <w:rPr>
          <w:rFonts w:eastAsia="Times New Roman" w:cs="Arial"/>
          <w:bCs/>
          <w:szCs w:val="20"/>
        </w:rPr>
        <w:t>start</w:t>
      </w:r>
      <w:r w:rsidR="0072788C">
        <w:rPr>
          <w:rFonts w:eastAsia="Times New Roman" w:cs="Arial"/>
          <w:bCs/>
          <w:szCs w:val="20"/>
        </w:rPr>
        <w:t>ed</w:t>
      </w:r>
      <w:r w:rsidR="00E75F18">
        <w:rPr>
          <w:rFonts w:eastAsia="Times New Roman" w:cs="Arial"/>
          <w:bCs/>
          <w:szCs w:val="20"/>
        </w:rPr>
        <w:t xml:space="preserve"> </w:t>
      </w:r>
      <w:r w:rsidR="0072788C">
        <w:rPr>
          <w:rFonts w:eastAsia="Times New Roman" w:cs="Arial"/>
          <w:bCs/>
          <w:szCs w:val="20"/>
        </w:rPr>
        <w:t>5</w:t>
      </w:r>
      <w:r w:rsidR="00D01712">
        <w:rPr>
          <w:rFonts w:eastAsia="Times New Roman" w:cs="Arial"/>
          <w:bCs/>
          <w:szCs w:val="20"/>
        </w:rPr>
        <w:t xml:space="preserve"> years ago </w:t>
      </w:r>
      <w:r w:rsidR="00E75F18">
        <w:rPr>
          <w:rFonts w:eastAsia="Times New Roman" w:cs="Arial"/>
          <w:bCs/>
          <w:szCs w:val="20"/>
        </w:rPr>
        <w:t>from</w:t>
      </w:r>
      <w:r w:rsidR="00D74452">
        <w:rPr>
          <w:rFonts w:eastAsia="Times New Roman" w:cs="Arial"/>
          <w:bCs/>
          <w:szCs w:val="20"/>
        </w:rPr>
        <w:t xml:space="preserve"> synchronous MT/MV soundings a</w:t>
      </w:r>
      <w:r w:rsidR="00E75F18">
        <w:rPr>
          <w:rFonts w:eastAsia="Times New Roman" w:cs="Arial"/>
          <w:bCs/>
          <w:szCs w:val="20"/>
        </w:rPr>
        <w:t>t</w:t>
      </w:r>
      <w:r w:rsidR="00D74452">
        <w:rPr>
          <w:rFonts w:eastAsia="Times New Roman" w:cs="Arial"/>
          <w:bCs/>
          <w:szCs w:val="20"/>
        </w:rPr>
        <w:t xml:space="preserve"> </w:t>
      </w:r>
      <w:proofErr w:type="spellStart"/>
      <w:r w:rsidR="00D74452">
        <w:rPr>
          <w:rFonts w:eastAsia="Times New Roman" w:cs="Arial"/>
          <w:bCs/>
          <w:szCs w:val="20"/>
        </w:rPr>
        <w:t>Vydorg-Suojarv</w:t>
      </w:r>
      <w:r w:rsidR="00571F83">
        <w:rPr>
          <w:rFonts w:eastAsia="Times New Roman" w:cs="Arial"/>
          <w:bCs/>
          <w:szCs w:val="20"/>
        </w:rPr>
        <w:t>i</w:t>
      </w:r>
      <w:proofErr w:type="spellEnd"/>
      <w:r w:rsidR="00D74452">
        <w:rPr>
          <w:rFonts w:eastAsia="Times New Roman" w:cs="Arial"/>
          <w:bCs/>
          <w:szCs w:val="20"/>
        </w:rPr>
        <w:t xml:space="preserve"> profile </w:t>
      </w:r>
      <w:r w:rsidR="00E75F18">
        <w:rPr>
          <w:rFonts w:eastAsia="Times New Roman" w:cs="Arial"/>
          <w:bCs/>
          <w:szCs w:val="20"/>
        </w:rPr>
        <w:t>along the Northwestern bank of the lake</w:t>
      </w:r>
      <w:r>
        <w:rPr>
          <w:rFonts w:eastAsia="Times New Roman" w:cs="Arial"/>
          <w:bCs/>
          <w:szCs w:val="20"/>
        </w:rPr>
        <w:t>,</w:t>
      </w:r>
      <w:r w:rsidR="00E75F18">
        <w:rPr>
          <w:rFonts w:eastAsia="Times New Roman" w:cs="Arial"/>
          <w:bCs/>
          <w:szCs w:val="20"/>
        </w:rPr>
        <w:t xml:space="preserve"> in strike to the </w:t>
      </w:r>
      <w:r w:rsidR="00C53EDD">
        <w:rPr>
          <w:rFonts w:eastAsia="Times New Roman" w:cs="Arial"/>
          <w:bCs/>
          <w:szCs w:val="20"/>
        </w:rPr>
        <w:t xml:space="preserve">main </w:t>
      </w:r>
      <w:r w:rsidR="00D01712">
        <w:rPr>
          <w:rFonts w:eastAsia="Times New Roman" w:cs="Arial"/>
          <w:bCs/>
          <w:szCs w:val="20"/>
        </w:rPr>
        <w:t>anomal</w:t>
      </w:r>
      <w:r w:rsidR="00C53EDD">
        <w:rPr>
          <w:rFonts w:eastAsia="Times New Roman" w:cs="Arial"/>
          <w:bCs/>
          <w:szCs w:val="20"/>
        </w:rPr>
        <w:t>y</w:t>
      </w:r>
      <w:r w:rsidR="00D74452">
        <w:rPr>
          <w:rFonts w:eastAsia="Times New Roman" w:cs="Arial"/>
          <w:bCs/>
          <w:szCs w:val="20"/>
        </w:rPr>
        <w:t>.</w:t>
      </w:r>
      <w:r w:rsidR="00D01712">
        <w:rPr>
          <w:rFonts w:eastAsia="Times New Roman" w:cs="Arial"/>
          <w:bCs/>
          <w:szCs w:val="20"/>
        </w:rPr>
        <w:t xml:space="preserve"> The </w:t>
      </w:r>
      <w:r>
        <w:rPr>
          <w:rFonts w:eastAsia="Times New Roman" w:cs="Arial"/>
          <w:bCs/>
          <w:szCs w:val="20"/>
        </w:rPr>
        <w:t>limitations</w:t>
      </w:r>
      <w:r w:rsidR="00D01712" w:rsidRPr="00E75F18">
        <w:rPr>
          <w:rFonts w:eastAsia="Times New Roman" w:cs="Arial"/>
          <w:bCs/>
          <w:szCs w:val="20"/>
        </w:rPr>
        <w:t xml:space="preserve"> of earlier MT data </w:t>
      </w:r>
      <w:r>
        <w:rPr>
          <w:rFonts w:eastAsia="Times New Roman" w:cs="Arial"/>
          <w:bCs/>
          <w:szCs w:val="20"/>
        </w:rPr>
        <w:t xml:space="preserve">analyses </w:t>
      </w:r>
      <w:r w:rsidR="00D01712">
        <w:rPr>
          <w:rFonts w:eastAsia="Times New Roman" w:cs="Arial"/>
          <w:bCs/>
          <w:szCs w:val="20"/>
        </w:rPr>
        <w:t xml:space="preserve">have been </w:t>
      </w:r>
      <w:r>
        <w:rPr>
          <w:rFonts w:eastAsia="Times New Roman" w:cs="Arial"/>
          <w:bCs/>
          <w:szCs w:val="20"/>
        </w:rPr>
        <w:t xml:space="preserve">generally </w:t>
      </w:r>
      <w:r w:rsidR="00D01712" w:rsidRPr="00E75F18">
        <w:rPr>
          <w:rFonts w:eastAsia="Times New Roman" w:cs="Arial"/>
          <w:bCs/>
          <w:szCs w:val="20"/>
        </w:rPr>
        <w:t>overcome</w:t>
      </w:r>
      <w:r w:rsidR="00D01712">
        <w:rPr>
          <w:rFonts w:eastAsia="Times New Roman" w:cs="Arial"/>
          <w:bCs/>
          <w:szCs w:val="20"/>
        </w:rPr>
        <w:t xml:space="preserve"> </w:t>
      </w:r>
      <w:r>
        <w:rPr>
          <w:rFonts w:eastAsia="Times New Roman" w:cs="Arial"/>
          <w:bCs/>
          <w:szCs w:val="20"/>
        </w:rPr>
        <w:t>due to</w:t>
      </w:r>
      <w:r w:rsidR="00D01712">
        <w:rPr>
          <w:rFonts w:eastAsia="Times New Roman" w:cs="Arial"/>
          <w:bCs/>
          <w:szCs w:val="20"/>
        </w:rPr>
        <w:t xml:space="preserve"> </w:t>
      </w:r>
      <w:r>
        <w:rPr>
          <w:rFonts w:eastAsia="Times New Roman" w:cs="Arial"/>
          <w:bCs/>
          <w:szCs w:val="20"/>
        </w:rPr>
        <w:t xml:space="preserve">increased </w:t>
      </w:r>
      <w:r w:rsidR="00D01712" w:rsidRPr="00E75F18">
        <w:rPr>
          <w:rFonts w:eastAsia="Times New Roman" w:cs="Arial"/>
          <w:bCs/>
          <w:szCs w:val="20"/>
        </w:rPr>
        <w:t>resol</w:t>
      </w:r>
      <w:r>
        <w:rPr>
          <w:rFonts w:eastAsia="Times New Roman" w:cs="Arial"/>
          <w:bCs/>
          <w:szCs w:val="20"/>
        </w:rPr>
        <w:t xml:space="preserve">ution of new LLA </w:t>
      </w:r>
      <w:r w:rsidR="00D01712" w:rsidRPr="00E75F18">
        <w:rPr>
          <w:rFonts w:eastAsia="Times New Roman" w:cs="Arial"/>
          <w:bCs/>
          <w:szCs w:val="20"/>
        </w:rPr>
        <w:t xml:space="preserve">resistivity </w:t>
      </w:r>
      <w:r w:rsidR="0072788C">
        <w:rPr>
          <w:rFonts w:eastAsia="Times New Roman" w:cs="Arial"/>
          <w:bCs/>
          <w:szCs w:val="20"/>
        </w:rPr>
        <w:t>cross-</w:t>
      </w:r>
      <w:r w:rsidR="00D01712" w:rsidRPr="00E75F18">
        <w:rPr>
          <w:rFonts w:eastAsia="Times New Roman" w:cs="Arial"/>
          <w:bCs/>
          <w:szCs w:val="20"/>
        </w:rPr>
        <w:t>section</w:t>
      </w:r>
      <w:r>
        <w:rPr>
          <w:rFonts w:eastAsia="Times New Roman" w:cs="Arial"/>
          <w:bCs/>
          <w:szCs w:val="20"/>
        </w:rPr>
        <w:t xml:space="preserve"> enable</w:t>
      </w:r>
      <w:r w:rsidR="00D01712" w:rsidRPr="00E75F18">
        <w:rPr>
          <w:rFonts w:eastAsia="Times New Roman" w:cs="Arial"/>
          <w:bCs/>
          <w:szCs w:val="20"/>
        </w:rPr>
        <w:t xml:space="preserve"> thoughtful geological </w:t>
      </w:r>
      <w:r>
        <w:rPr>
          <w:rFonts w:eastAsia="Times New Roman" w:cs="Arial"/>
          <w:bCs/>
          <w:szCs w:val="20"/>
        </w:rPr>
        <w:t>interpretation</w:t>
      </w:r>
      <w:r w:rsidR="00D01712" w:rsidRPr="00E75F18">
        <w:rPr>
          <w:rFonts w:eastAsia="Times New Roman" w:cs="Arial"/>
          <w:bCs/>
          <w:szCs w:val="20"/>
        </w:rPr>
        <w:t>.</w:t>
      </w:r>
      <w:r w:rsidR="00D01712">
        <w:rPr>
          <w:rFonts w:eastAsia="Times New Roman" w:cs="Arial"/>
          <w:bCs/>
          <w:szCs w:val="20"/>
        </w:rPr>
        <w:t xml:space="preserve"> </w:t>
      </w:r>
      <w:r w:rsidR="00E75F18" w:rsidRPr="00E75F18">
        <w:rPr>
          <w:rFonts w:eastAsia="Times New Roman" w:cs="Arial"/>
          <w:bCs/>
          <w:szCs w:val="20"/>
        </w:rPr>
        <w:t xml:space="preserve">The latter has </w:t>
      </w:r>
      <w:r w:rsidR="003E1474" w:rsidRPr="00E75F18">
        <w:rPr>
          <w:rFonts w:eastAsia="Times New Roman" w:cs="Arial"/>
          <w:bCs/>
          <w:szCs w:val="20"/>
        </w:rPr>
        <w:t>demonstrated</w:t>
      </w:r>
      <w:r w:rsidR="00E75F18" w:rsidRPr="00E75F18">
        <w:rPr>
          <w:rFonts w:eastAsia="Times New Roman" w:cs="Arial"/>
          <w:bCs/>
          <w:szCs w:val="20"/>
        </w:rPr>
        <w:t xml:space="preserve"> that </w:t>
      </w:r>
      <w:r w:rsidR="003E1474">
        <w:rPr>
          <w:rFonts w:eastAsia="Times New Roman" w:cs="Arial"/>
          <w:bCs/>
          <w:szCs w:val="20"/>
        </w:rPr>
        <w:t>the anomaly</w:t>
      </w:r>
      <w:r w:rsidR="00E75F18" w:rsidRPr="00E75F18">
        <w:rPr>
          <w:rFonts w:eastAsia="Times New Roman" w:cs="Arial"/>
          <w:bCs/>
          <w:szCs w:val="20"/>
        </w:rPr>
        <w:t xml:space="preserve"> is caused not by a single source, but is due to several objects of different geological and structural identity</w:t>
      </w:r>
      <w:r w:rsidR="003E1474">
        <w:rPr>
          <w:rFonts w:eastAsia="Times New Roman" w:cs="Arial"/>
          <w:bCs/>
          <w:szCs w:val="20"/>
        </w:rPr>
        <w:t>, most pr</w:t>
      </w:r>
      <w:r w:rsidR="0072788C">
        <w:rPr>
          <w:rFonts w:eastAsia="Times New Roman" w:cs="Arial"/>
          <w:bCs/>
          <w:szCs w:val="20"/>
        </w:rPr>
        <w:t>o</w:t>
      </w:r>
      <w:r w:rsidR="003E1474">
        <w:rPr>
          <w:rFonts w:eastAsia="Times New Roman" w:cs="Arial"/>
          <w:bCs/>
          <w:szCs w:val="20"/>
        </w:rPr>
        <w:t>bably connected with</w:t>
      </w:r>
      <w:r w:rsidR="00E75F18" w:rsidRPr="00E75F18">
        <w:rPr>
          <w:rFonts w:eastAsia="Times New Roman" w:cs="Arial"/>
          <w:bCs/>
          <w:szCs w:val="20"/>
        </w:rPr>
        <w:t xml:space="preserve"> graphite </w:t>
      </w:r>
      <w:r w:rsidR="003E1474">
        <w:rPr>
          <w:rFonts w:eastAsia="Times New Roman" w:cs="Arial"/>
          <w:bCs/>
          <w:szCs w:val="20"/>
        </w:rPr>
        <w:t>in</w:t>
      </w:r>
      <w:r w:rsidR="00E75F18" w:rsidRPr="00E75F18">
        <w:rPr>
          <w:rFonts w:eastAsia="Times New Roman" w:cs="Arial"/>
          <w:bCs/>
          <w:szCs w:val="20"/>
        </w:rPr>
        <w:t xml:space="preserve"> highly metamorphosed granulites </w:t>
      </w:r>
      <w:r w:rsidR="003E1474">
        <w:rPr>
          <w:rFonts w:eastAsia="Times New Roman" w:cs="Arial"/>
          <w:bCs/>
          <w:szCs w:val="20"/>
        </w:rPr>
        <w:t xml:space="preserve">of South Finland </w:t>
      </w:r>
      <w:proofErr w:type="spellStart"/>
      <w:r w:rsidR="003E1474">
        <w:rPr>
          <w:rFonts w:eastAsia="Times New Roman" w:cs="Arial"/>
          <w:bCs/>
          <w:szCs w:val="20"/>
        </w:rPr>
        <w:t>Granulite-Shist</w:t>
      </w:r>
      <w:proofErr w:type="spellEnd"/>
      <w:r w:rsidR="003E1474">
        <w:rPr>
          <w:rFonts w:eastAsia="Times New Roman" w:cs="Arial"/>
          <w:bCs/>
          <w:szCs w:val="20"/>
        </w:rPr>
        <w:t xml:space="preserve"> Belt </w:t>
      </w:r>
      <w:r w:rsidR="00E75F18" w:rsidRPr="00E75F18">
        <w:rPr>
          <w:rFonts w:eastAsia="Times New Roman" w:cs="Arial"/>
          <w:bCs/>
          <w:szCs w:val="20"/>
        </w:rPr>
        <w:t xml:space="preserve">and graphitized sedimentary and volcanic rocks of lower metamorphic stages in </w:t>
      </w:r>
      <w:proofErr w:type="spellStart"/>
      <w:r w:rsidR="00E75F18" w:rsidRPr="00E75F18">
        <w:rPr>
          <w:rFonts w:eastAsia="Times New Roman" w:cs="Arial"/>
          <w:bCs/>
          <w:szCs w:val="20"/>
        </w:rPr>
        <w:t>Raahe</w:t>
      </w:r>
      <w:proofErr w:type="spellEnd"/>
      <w:r w:rsidR="00E75F18" w:rsidRPr="00E75F18">
        <w:rPr>
          <w:rFonts w:eastAsia="Times New Roman" w:cs="Arial"/>
          <w:bCs/>
          <w:szCs w:val="20"/>
        </w:rPr>
        <w:t xml:space="preserve">-Ladoga </w:t>
      </w:r>
      <w:proofErr w:type="spellStart"/>
      <w:r w:rsidR="00E75F18" w:rsidRPr="00E75F18">
        <w:rPr>
          <w:rFonts w:eastAsia="Times New Roman" w:cs="Arial"/>
          <w:bCs/>
          <w:szCs w:val="20"/>
        </w:rPr>
        <w:t>pericratonic</w:t>
      </w:r>
      <w:proofErr w:type="spellEnd"/>
      <w:r w:rsidR="00E75F18" w:rsidRPr="00E75F18">
        <w:rPr>
          <w:rFonts w:eastAsia="Times New Roman" w:cs="Arial"/>
          <w:bCs/>
          <w:szCs w:val="20"/>
        </w:rPr>
        <w:t xml:space="preserve"> zone.</w:t>
      </w:r>
      <w:r w:rsidR="00DC0FA6">
        <w:rPr>
          <w:rFonts w:eastAsia="Times New Roman" w:cs="Arial"/>
          <w:bCs/>
          <w:szCs w:val="20"/>
        </w:rPr>
        <w:t xml:space="preserve"> </w:t>
      </w:r>
    </w:p>
    <w:p w:rsidR="00DC0FA6" w:rsidRDefault="00DC0FA6" w:rsidP="00DC0FA6">
      <w:pPr>
        <w:shd w:val="clear" w:color="auto" w:fill="FFFFFF"/>
        <w:ind w:firstLine="420"/>
        <w:rPr>
          <w:rFonts w:eastAsia="Times New Roman" w:cs="Arial"/>
          <w:bCs/>
          <w:szCs w:val="20"/>
        </w:rPr>
      </w:pPr>
    </w:p>
    <w:p w:rsidR="00C211BF" w:rsidRDefault="00DC0FA6" w:rsidP="00DC0FA6">
      <w:pPr>
        <w:shd w:val="clear" w:color="auto" w:fill="FFFFFF"/>
        <w:ind w:firstLine="420"/>
        <w:rPr>
          <w:rFonts w:cs="Arial"/>
          <w:color w:val="000000"/>
          <w:shd w:val="clear" w:color="auto" w:fill="FFFFFF"/>
          <w:lang w:val="en-GB"/>
        </w:rPr>
      </w:pPr>
      <w:r>
        <w:rPr>
          <w:rFonts w:eastAsia="Times New Roman" w:cs="Arial"/>
          <w:bCs/>
          <w:szCs w:val="20"/>
        </w:rPr>
        <w:t>The paper</w:t>
      </w:r>
      <w:r w:rsidR="00D76551">
        <w:rPr>
          <w:rFonts w:eastAsia="Times New Roman" w:cs="Arial"/>
          <w:bCs/>
          <w:szCs w:val="20"/>
        </w:rPr>
        <w:t xml:space="preserve"> present</w:t>
      </w:r>
      <w:r>
        <w:rPr>
          <w:rFonts w:eastAsia="Times New Roman" w:cs="Arial"/>
          <w:bCs/>
          <w:szCs w:val="20"/>
        </w:rPr>
        <w:t>s</w:t>
      </w:r>
      <w:r w:rsidR="00D76551">
        <w:rPr>
          <w:rFonts w:eastAsia="Times New Roman" w:cs="Arial"/>
          <w:bCs/>
          <w:szCs w:val="20"/>
        </w:rPr>
        <w:t xml:space="preserve"> </w:t>
      </w:r>
      <w:r>
        <w:rPr>
          <w:rFonts w:eastAsia="Times New Roman" w:cs="Arial"/>
          <w:bCs/>
          <w:szCs w:val="20"/>
        </w:rPr>
        <w:t xml:space="preserve">recent </w:t>
      </w:r>
      <w:r w:rsidR="00D76551">
        <w:rPr>
          <w:rFonts w:eastAsia="Times New Roman" w:cs="Arial"/>
          <w:bCs/>
          <w:szCs w:val="20"/>
        </w:rPr>
        <w:t xml:space="preserve">advances in </w:t>
      </w:r>
      <w:r w:rsidR="00571F83">
        <w:rPr>
          <w:rFonts w:eastAsia="Times New Roman" w:cs="Arial"/>
          <w:bCs/>
          <w:szCs w:val="20"/>
        </w:rPr>
        <w:t xml:space="preserve">LLA area </w:t>
      </w:r>
      <w:r w:rsidR="00C03536">
        <w:rPr>
          <w:rFonts w:eastAsia="Times New Roman" w:cs="Arial"/>
          <w:bCs/>
          <w:szCs w:val="20"/>
        </w:rPr>
        <w:t xml:space="preserve">geophysical </w:t>
      </w:r>
      <w:r w:rsidR="00D76551">
        <w:rPr>
          <w:rFonts w:eastAsia="Times New Roman" w:cs="Arial"/>
          <w:bCs/>
          <w:szCs w:val="20"/>
        </w:rPr>
        <w:t>studies</w:t>
      </w:r>
      <w:r w:rsidR="00BE5496">
        <w:rPr>
          <w:rFonts w:eastAsia="Times New Roman" w:cs="Arial"/>
          <w:bCs/>
          <w:szCs w:val="20"/>
        </w:rPr>
        <w:t>,</w:t>
      </w:r>
      <w:r w:rsidR="00C211BF">
        <w:rPr>
          <w:rFonts w:cs="Arial"/>
          <w:color w:val="000000"/>
          <w:shd w:val="clear" w:color="auto" w:fill="FFFFFF"/>
          <w:lang w:val="en-GB"/>
        </w:rPr>
        <w:t xml:space="preserve"> includ</w:t>
      </w:r>
      <w:r w:rsidR="00571F83">
        <w:rPr>
          <w:rFonts w:cs="Arial"/>
          <w:color w:val="000000"/>
          <w:shd w:val="clear" w:color="auto" w:fill="FFFFFF"/>
          <w:lang w:val="en-GB"/>
        </w:rPr>
        <w:t>ing</w:t>
      </w:r>
      <w:r w:rsidR="00C211BF">
        <w:rPr>
          <w:rFonts w:cs="Arial"/>
          <w:color w:val="000000"/>
          <w:shd w:val="clear" w:color="auto" w:fill="FFFFFF"/>
          <w:lang w:val="en-GB"/>
        </w:rPr>
        <w:t>:</w:t>
      </w:r>
    </w:p>
    <w:p w:rsidR="00C03536" w:rsidRDefault="00C03536" w:rsidP="00C03536">
      <w:pPr>
        <w:shd w:val="clear" w:color="auto" w:fill="FFFFFF"/>
        <w:rPr>
          <w:rFonts w:eastAsia="Times New Roman" w:cs="Arial"/>
          <w:bCs/>
          <w:szCs w:val="20"/>
          <w:lang w:val="en-GB"/>
        </w:rPr>
      </w:pPr>
    </w:p>
    <w:p w:rsidR="004910BC" w:rsidRDefault="00D76551" w:rsidP="00C03536">
      <w:pPr>
        <w:shd w:val="clear" w:color="auto" w:fill="FFFFFF"/>
        <w:rPr>
          <w:rFonts w:eastAsia="Times New Roman" w:cs="Arial"/>
          <w:bCs/>
          <w:szCs w:val="20"/>
          <w:lang w:val="en-GB"/>
        </w:rPr>
      </w:pPr>
      <w:r>
        <w:rPr>
          <w:rFonts w:eastAsia="Times New Roman" w:cs="Arial"/>
          <w:bCs/>
          <w:szCs w:val="20"/>
          <w:lang w:val="en-GB"/>
        </w:rPr>
        <w:t xml:space="preserve">1). </w:t>
      </w:r>
      <w:r w:rsidR="00024E09">
        <w:rPr>
          <w:rFonts w:eastAsia="Times New Roman" w:cs="Arial"/>
          <w:bCs/>
          <w:szCs w:val="20"/>
          <w:lang w:val="en-GB"/>
        </w:rPr>
        <w:t xml:space="preserve">current results of </w:t>
      </w:r>
      <w:r>
        <w:rPr>
          <w:rFonts w:eastAsia="Times New Roman" w:cs="Arial"/>
          <w:bCs/>
          <w:szCs w:val="20"/>
          <w:lang w:val="en-GB"/>
        </w:rPr>
        <w:t xml:space="preserve">3D </w:t>
      </w:r>
      <w:r w:rsidR="00024E09">
        <w:rPr>
          <w:rFonts w:eastAsia="Times New Roman" w:cs="Arial"/>
          <w:bCs/>
          <w:szCs w:val="20"/>
          <w:lang w:val="en-GB"/>
        </w:rPr>
        <w:t xml:space="preserve">MT/MV </w:t>
      </w:r>
      <w:r>
        <w:rPr>
          <w:rFonts w:eastAsia="Times New Roman" w:cs="Arial"/>
          <w:bCs/>
          <w:szCs w:val="20"/>
          <w:lang w:val="en-GB"/>
        </w:rPr>
        <w:t xml:space="preserve">inversion </w:t>
      </w:r>
      <w:r w:rsidR="00024E09">
        <w:rPr>
          <w:rFonts w:eastAsia="Times New Roman" w:cs="Arial"/>
          <w:bCs/>
          <w:szCs w:val="20"/>
          <w:lang w:val="en-GB"/>
        </w:rPr>
        <w:t xml:space="preserve">for </w:t>
      </w:r>
      <w:r>
        <w:rPr>
          <w:rFonts w:eastAsia="Times New Roman" w:cs="Arial"/>
          <w:bCs/>
          <w:szCs w:val="20"/>
          <w:lang w:val="en-GB"/>
        </w:rPr>
        <w:t>V</w:t>
      </w:r>
      <w:r w:rsidR="00571F83">
        <w:rPr>
          <w:rFonts w:eastAsia="Times New Roman" w:cs="Arial"/>
          <w:bCs/>
          <w:szCs w:val="20"/>
          <w:lang w:val="en-GB"/>
        </w:rPr>
        <w:t>yborg-</w:t>
      </w:r>
      <w:proofErr w:type="spellStart"/>
      <w:r w:rsidR="00571F83">
        <w:rPr>
          <w:rFonts w:eastAsia="Times New Roman" w:cs="Arial"/>
          <w:bCs/>
          <w:szCs w:val="20"/>
          <w:lang w:val="en-GB"/>
        </w:rPr>
        <w:t>Suojarvy</w:t>
      </w:r>
      <w:proofErr w:type="spellEnd"/>
      <w:r w:rsidR="00571F83">
        <w:rPr>
          <w:rFonts w:eastAsia="Times New Roman" w:cs="Arial"/>
          <w:bCs/>
          <w:szCs w:val="20"/>
          <w:lang w:val="en-GB"/>
        </w:rPr>
        <w:t xml:space="preserve"> </w:t>
      </w:r>
      <w:r w:rsidR="00024E09">
        <w:rPr>
          <w:rFonts w:eastAsia="Times New Roman" w:cs="Arial"/>
          <w:bCs/>
          <w:szCs w:val="20"/>
          <w:lang w:val="en-GB"/>
        </w:rPr>
        <w:t xml:space="preserve">profile </w:t>
      </w:r>
      <w:r w:rsidR="00571F83">
        <w:rPr>
          <w:rFonts w:eastAsia="Times New Roman" w:cs="Arial"/>
          <w:bCs/>
          <w:szCs w:val="20"/>
          <w:lang w:val="en-GB"/>
        </w:rPr>
        <w:t xml:space="preserve">data with incorporation </w:t>
      </w:r>
      <w:r w:rsidR="00024E09">
        <w:rPr>
          <w:rFonts w:eastAsia="Times New Roman" w:cs="Arial"/>
          <w:bCs/>
          <w:szCs w:val="20"/>
          <w:lang w:val="en-GB"/>
        </w:rPr>
        <w:t xml:space="preserve">of </w:t>
      </w:r>
      <w:r w:rsidR="00C53EDD">
        <w:rPr>
          <w:rFonts w:eastAsia="Times New Roman" w:cs="Arial"/>
          <w:bCs/>
          <w:szCs w:val="20"/>
          <w:lang w:val="en-GB"/>
        </w:rPr>
        <w:t xml:space="preserve">limited </w:t>
      </w:r>
      <w:r w:rsidR="00024E09">
        <w:rPr>
          <w:rFonts w:eastAsia="Times New Roman" w:cs="Arial"/>
          <w:bCs/>
          <w:szCs w:val="20"/>
          <w:lang w:val="en-GB"/>
        </w:rPr>
        <w:t xml:space="preserve">tipper array over adjacent Finnish territory into inverted data set, which have generally verified former 2D </w:t>
      </w:r>
      <w:r w:rsidR="00C53EDD">
        <w:rPr>
          <w:rFonts w:eastAsia="Times New Roman" w:cs="Arial"/>
          <w:bCs/>
          <w:szCs w:val="20"/>
          <w:lang w:val="en-GB"/>
        </w:rPr>
        <w:t>results</w:t>
      </w:r>
      <w:r w:rsidR="00024E09">
        <w:rPr>
          <w:rFonts w:eastAsia="Times New Roman" w:cs="Arial"/>
          <w:bCs/>
          <w:szCs w:val="20"/>
          <w:lang w:val="en-GB"/>
        </w:rPr>
        <w:t xml:space="preserve"> and helped to recognise some 3D features of conductivity distribution out of profile;</w:t>
      </w:r>
    </w:p>
    <w:p w:rsidR="00C03536" w:rsidRDefault="00C03536" w:rsidP="00C03536">
      <w:pPr>
        <w:shd w:val="clear" w:color="auto" w:fill="FFFFFF"/>
        <w:rPr>
          <w:rFonts w:eastAsia="Times New Roman" w:cs="Arial"/>
          <w:bCs/>
          <w:szCs w:val="20"/>
          <w:lang w:val="en-GB"/>
        </w:rPr>
      </w:pPr>
    </w:p>
    <w:p w:rsidR="00E75F18" w:rsidRDefault="00D76551" w:rsidP="00C03536">
      <w:pPr>
        <w:shd w:val="clear" w:color="auto" w:fill="FFFFFF"/>
        <w:rPr>
          <w:rFonts w:eastAsia="Times New Roman" w:cs="Arial"/>
          <w:bCs/>
          <w:szCs w:val="20"/>
          <w:lang w:val="en-GB"/>
        </w:rPr>
      </w:pPr>
      <w:r>
        <w:rPr>
          <w:rFonts w:eastAsia="Times New Roman" w:cs="Arial"/>
          <w:bCs/>
          <w:szCs w:val="20"/>
          <w:lang w:val="en-GB"/>
        </w:rPr>
        <w:t xml:space="preserve">2). </w:t>
      </w:r>
      <w:r w:rsidR="00024E09">
        <w:rPr>
          <w:rFonts w:eastAsia="Times New Roman" w:cs="Arial"/>
          <w:bCs/>
          <w:szCs w:val="20"/>
          <w:lang w:val="en-GB"/>
        </w:rPr>
        <w:t>2D inversion of the MT/MV data set at the segment of 1-EU transect in SE Lake Ladoga area, completed to the North-East by new long-period measurements of 2016 year, to follow Eastern continuation of LLA conductors under the sedimentary cover of EEC;</w:t>
      </w:r>
    </w:p>
    <w:p w:rsidR="00C03536" w:rsidRDefault="00C03536" w:rsidP="00C03536">
      <w:pPr>
        <w:shd w:val="clear" w:color="auto" w:fill="FFFFFF"/>
        <w:rPr>
          <w:rFonts w:eastAsia="Times New Roman" w:cs="Arial"/>
          <w:bCs/>
          <w:szCs w:val="20"/>
          <w:lang w:val="en-GB"/>
        </w:rPr>
      </w:pPr>
    </w:p>
    <w:p w:rsidR="00024E09" w:rsidRDefault="00024E09" w:rsidP="00C03536">
      <w:pPr>
        <w:shd w:val="clear" w:color="auto" w:fill="FFFFFF"/>
        <w:rPr>
          <w:rFonts w:eastAsia="Times New Roman" w:cs="Arial"/>
          <w:bCs/>
          <w:szCs w:val="20"/>
          <w:lang w:val="en-GB"/>
        </w:rPr>
      </w:pPr>
      <w:r>
        <w:rPr>
          <w:rFonts w:eastAsia="Times New Roman" w:cs="Arial"/>
          <w:bCs/>
          <w:szCs w:val="20"/>
          <w:lang w:val="en-GB"/>
        </w:rPr>
        <w:t xml:space="preserve">3). correlation analyses of LLA </w:t>
      </w:r>
      <w:r w:rsidR="00BE5496">
        <w:rPr>
          <w:rFonts w:eastAsia="Times New Roman" w:cs="Arial"/>
          <w:bCs/>
          <w:szCs w:val="20"/>
          <w:lang w:val="en-GB"/>
        </w:rPr>
        <w:t xml:space="preserve">forming </w:t>
      </w:r>
      <w:r>
        <w:rPr>
          <w:rFonts w:eastAsia="Times New Roman" w:cs="Arial"/>
          <w:bCs/>
          <w:szCs w:val="20"/>
          <w:lang w:val="en-GB"/>
        </w:rPr>
        <w:t xml:space="preserve">material and structural crustal complexes with those causing anomalies in the potential fields: from </w:t>
      </w:r>
      <w:r w:rsidR="00BE5496">
        <w:rPr>
          <w:rFonts w:eastAsia="Times New Roman" w:cs="Arial"/>
          <w:bCs/>
          <w:szCs w:val="20"/>
          <w:lang w:val="en-GB"/>
        </w:rPr>
        <w:t xml:space="preserve">classification of fields’ spatial </w:t>
      </w:r>
      <w:r>
        <w:rPr>
          <w:rFonts w:eastAsia="Times New Roman" w:cs="Arial"/>
          <w:bCs/>
          <w:szCs w:val="20"/>
          <w:lang w:val="en-GB"/>
        </w:rPr>
        <w:t>patterns over S</w:t>
      </w:r>
      <w:r w:rsidR="00BE5496">
        <w:rPr>
          <w:rFonts w:eastAsia="Times New Roman" w:cs="Arial"/>
          <w:bCs/>
          <w:szCs w:val="20"/>
          <w:lang w:val="en-GB"/>
        </w:rPr>
        <w:t>E</w:t>
      </w:r>
      <w:r>
        <w:rPr>
          <w:rFonts w:eastAsia="Times New Roman" w:cs="Arial"/>
          <w:bCs/>
          <w:szCs w:val="20"/>
          <w:lang w:val="en-GB"/>
        </w:rPr>
        <w:t xml:space="preserve"> </w:t>
      </w:r>
      <w:proofErr w:type="spellStart"/>
      <w:r>
        <w:rPr>
          <w:rFonts w:eastAsia="Times New Roman" w:cs="Arial"/>
          <w:bCs/>
          <w:szCs w:val="20"/>
          <w:lang w:val="en-GB"/>
        </w:rPr>
        <w:t>Fennoscandian</w:t>
      </w:r>
      <w:proofErr w:type="spellEnd"/>
      <w:r>
        <w:rPr>
          <w:rFonts w:eastAsia="Times New Roman" w:cs="Arial"/>
          <w:bCs/>
          <w:szCs w:val="20"/>
          <w:lang w:val="en-GB"/>
        </w:rPr>
        <w:t xml:space="preserve"> </w:t>
      </w:r>
      <w:r w:rsidR="004910BC">
        <w:rPr>
          <w:rFonts w:eastAsia="Times New Roman" w:cs="Arial"/>
          <w:bCs/>
          <w:szCs w:val="20"/>
          <w:lang w:val="en-GB"/>
        </w:rPr>
        <w:t xml:space="preserve">and LLA </w:t>
      </w:r>
      <w:r>
        <w:rPr>
          <w:rFonts w:eastAsia="Times New Roman" w:cs="Arial"/>
          <w:bCs/>
          <w:szCs w:val="20"/>
          <w:lang w:val="en-GB"/>
        </w:rPr>
        <w:t>region</w:t>
      </w:r>
      <w:r w:rsidR="004910BC">
        <w:rPr>
          <w:rFonts w:eastAsia="Times New Roman" w:cs="Arial"/>
          <w:bCs/>
          <w:szCs w:val="20"/>
          <w:lang w:val="en-GB"/>
        </w:rPr>
        <w:t>s</w:t>
      </w:r>
      <w:r>
        <w:rPr>
          <w:rFonts w:eastAsia="Times New Roman" w:cs="Arial"/>
          <w:bCs/>
          <w:szCs w:val="20"/>
          <w:lang w:val="en-GB"/>
        </w:rPr>
        <w:t xml:space="preserve"> to multi-component </w:t>
      </w:r>
      <w:r w:rsidR="00BE5496">
        <w:rPr>
          <w:rFonts w:eastAsia="Times New Roman" w:cs="Arial"/>
          <w:bCs/>
          <w:szCs w:val="20"/>
          <w:lang w:val="en-GB"/>
        </w:rPr>
        <w:t>cl</w:t>
      </w:r>
      <w:r w:rsidR="004910BC">
        <w:rPr>
          <w:rFonts w:eastAsia="Times New Roman" w:cs="Arial"/>
          <w:bCs/>
          <w:szCs w:val="20"/>
          <w:lang w:val="en-GB"/>
        </w:rPr>
        <w:t>u</w:t>
      </w:r>
      <w:r w:rsidR="00BE5496">
        <w:rPr>
          <w:rFonts w:eastAsia="Times New Roman" w:cs="Arial"/>
          <w:bCs/>
          <w:szCs w:val="20"/>
          <w:lang w:val="en-GB"/>
        </w:rPr>
        <w:t xml:space="preserve">ster </w:t>
      </w:r>
      <w:r>
        <w:rPr>
          <w:rFonts w:eastAsia="Times New Roman" w:cs="Arial"/>
          <w:bCs/>
          <w:szCs w:val="20"/>
          <w:lang w:val="en-GB"/>
        </w:rPr>
        <w:t xml:space="preserve">analyses in the profile cross-sections with following interpretation of revealed significant clusters </w:t>
      </w:r>
      <w:r w:rsidR="005E2BD5">
        <w:rPr>
          <w:rFonts w:eastAsia="Times New Roman" w:cs="Arial"/>
          <w:bCs/>
          <w:szCs w:val="20"/>
          <w:lang w:val="en-GB"/>
        </w:rPr>
        <w:t xml:space="preserve">in </w:t>
      </w:r>
      <w:r w:rsidR="00386E52">
        <w:rPr>
          <w:rFonts w:eastAsia="Times New Roman" w:cs="Arial"/>
          <w:bCs/>
          <w:szCs w:val="20"/>
          <w:lang w:val="en-GB"/>
        </w:rPr>
        <w:t>petrologic</w:t>
      </w:r>
      <w:r w:rsidR="005E2BD5">
        <w:rPr>
          <w:rFonts w:eastAsia="Times New Roman" w:cs="Arial"/>
          <w:bCs/>
          <w:szCs w:val="20"/>
          <w:lang w:val="en-GB"/>
        </w:rPr>
        <w:t xml:space="preserve"> terms on the base of </w:t>
      </w:r>
      <w:r w:rsidR="00C53EDD">
        <w:rPr>
          <w:rFonts w:eastAsia="Times New Roman" w:cs="Arial"/>
          <w:bCs/>
          <w:szCs w:val="20"/>
          <w:lang w:val="en-GB"/>
        </w:rPr>
        <w:t>the</w:t>
      </w:r>
      <w:r w:rsidR="00386E52">
        <w:rPr>
          <w:rFonts w:eastAsia="Times New Roman" w:cs="Arial"/>
          <w:bCs/>
          <w:szCs w:val="20"/>
          <w:lang w:val="en-GB"/>
        </w:rPr>
        <w:t xml:space="preserve"> information on the </w:t>
      </w:r>
      <w:r>
        <w:rPr>
          <w:rFonts w:eastAsia="Times New Roman" w:cs="Arial"/>
          <w:bCs/>
          <w:szCs w:val="20"/>
          <w:lang w:val="en-GB"/>
        </w:rPr>
        <w:t>ph</w:t>
      </w:r>
      <w:r w:rsidR="00BE5496">
        <w:rPr>
          <w:rFonts w:eastAsia="Times New Roman" w:cs="Arial"/>
          <w:bCs/>
          <w:szCs w:val="20"/>
          <w:lang w:val="en-GB"/>
        </w:rPr>
        <w:t>y</w:t>
      </w:r>
      <w:r>
        <w:rPr>
          <w:rFonts w:eastAsia="Times New Roman" w:cs="Arial"/>
          <w:bCs/>
          <w:szCs w:val="20"/>
          <w:lang w:val="en-GB"/>
        </w:rPr>
        <w:t xml:space="preserve">sical </w:t>
      </w:r>
      <w:r w:rsidR="00386E52">
        <w:rPr>
          <w:rFonts w:eastAsia="Times New Roman" w:cs="Arial"/>
          <w:bCs/>
          <w:szCs w:val="20"/>
          <w:lang w:val="en-GB"/>
        </w:rPr>
        <w:t>properties of the rocks</w:t>
      </w:r>
      <w:r w:rsidR="00C53EDD">
        <w:rPr>
          <w:rFonts w:eastAsia="Times New Roman" w:cs="Arial"/>
          <w:bCs/>
          <w:szCs w:val="20"/>
          <w:lang w:val="en-GB"/>
        </w:rPr>
        <w:t xml:space="preserve"> in the region</w:t>
      </w:r>
      <w:r w:rsidR="00386E52">
        <w:rPr>
          <w:rFonts w:eastAsia="Times New Roman" w:cs="Arial"/>
          <w:bCs/>
          <w:szCs w:val="20"/>
          <w:lang w:val="en-GB"/>
        </w:rPr>
        <w:t>;</w:t>
      </w:r>
    </w:p>
    <w:p w:rsidR="00C03536" w:rsidRDefault="00C03536" w:rsidP="00C03536">
      <w:pPr>
        <w:shd w:val="clear" w:color="auto" w:fill="FFFFFF"/>
        <w:rPr>
          <w:rFonts w:eastAsia="Times New Roman" w:cs="Arial"/>
          <w:bCs/>
          <w:szCs w:val="20"/>
          <w:lang w:val="en-GB"/>
        </w:rPr>
      </w:pPr>
    </w:p>
    <w:p w:rsidR="00BE5496" w:rsidRDefault="00BE5496" w:rsidP="00C03536">
      <w:pPr>
        <w:shd w:val="clear" w:color="auto" w:fill="FFFFFF"/>
        <w:rPr>
          <w:rFonts w:eastAsia="Times New Roman" w:cs="Arial"/>
          <w:bCs/>
          <w:szCs w:val="20"/>
          <w:lang w:val="en-GB"/>
        </w:rPr>
      </w:pPr>
      <w:r>
        <w:rPr>
          <w:rFonts w:eastAsia="Times New Roman" w:cs="Arial"/>
          <w:bCs/>
          <w:szCs w:val="20"/>
          <w:lang w:val="en-GB"/>
        </w:rPr>
        <w:t>4).</w:t>
      </w:r>
      <w:r w:rsidR="005E2BD5">
        <w:rPr>
          <w:rFonts w:eastAsia="Times New Roman" w:cs="Arial"/>
          <w:bCs/>
          <w:szCs w:val="20"/>
          <w:lang w:val="en-GB"/>
        </w:rPr>
        <w:t xml:space="preserve"> </w:t>
      </w:r>
      <w:r w:rsidR="00C53EDD">
        <w:rPr>
          <w:rFonts w:eastAsia="Times New Roman" w:cs="Arial"/>
          <w:bCs/>
          <w:szCs w:val="20"/>
          <w:lang w:val="en-GB"/>
        </w:rPr>
        <w:t xml:space="preserve">demonstration of very low believability level </w:t>
      </w:r>
      <w:r w:rsidR="00386E52">
        <w:rPr>
          <w:rFonts w:eastAsia="Times New Roman" w:cs="Arial"/>
          <w:bCs/>
          <w:szCs w:val="20"/>
          <w:lang w:val="en-GB"/>
        </w:rPr>
        <w:t xml:space="preserve">for </w:t>
      </w:r>
      <w:r w:rsidR="00C53EDD">
        <w:rPr>
          <w:rFonts w:eastAsia="Times New Roman" w:cs="Arial"/>
          <w:bCs/>
          <w:szCs w:val="20"/>
          <w:lang w:val="en-GB"/>
        </w:rPr>
        <w:t>fluid LLA nature hypotheses (</w:t>
      </w:r>
      <w:r w:rsidR="00386E52">
        <w:rPr>
          <w:rFonts w:eastAsia="Times New Roman" w:cs="Arial"/>
          <w:bCs/>
          <w:szCs w:val="20"/>
          <w:lang w:val="en-GB"/>
        </w:rPr>
        <w:t>which is still discussed by some fraction of MT research community</w:t>
      </w:r>
      <w:r w:rsidR="00C53EDD">
        <w:rPr>
          <w:rFonts w:eastAsia="Times New Roman" w:cs="Arial"/>
          <w:bCs/>
          <w:szCs w:val="20"/>
          <w:lang w:val="en-GB"/>
        </w:rPr>
        <w:t>)</w:t>
      </w:r>
      <w:r w:rsidR="00386E52">
        <w:rPr>
          <w:rFonts w:eastAsia="Times New Roman" w:cs="Arial"/>
          <w:bCs/>
          <w:szCs w:val="20"/>
          <w:lang w:val="en-GB"/>
        </w:rPr>
        <w:t xml:space="preserve"> </w:t>
      </w:r>
      <w:r w:rsidR="00C53EDD">
        <w:rPr>
          <w:rFonts w:eastAsia="Times New Roman" w:cs="Arial"/>
          <w:bCs/>
          <w:szCs w:val="20"/>
          <w:lang w:val="en-GB"/>
        </w:rPr>
        <w:t>o</w:t>
      </w:r>
      <w:r w:rsidR="00386E52">
        <w:rPr>
          <w:rFonts w:eastAsia="Times New Roman" w:cs="Arial"/>
          <w:bCs/>
          <w:szCs w:val="20"/>
          <w:lang w:val="en-GB"/>
        </w:rPr>
        <w:t xml:space="preserve">n the base of integral conductivity estimates for crustal </w:t>
      </w:r>
      <w:proofErr w:type="spellStart"/>
      <w:r w:rsidR="00386E52">
        <w:rPr>
          <w:rFonts w:eastAsia="Times New Roman" w:cs="Arial"/>
          <w:bCs/>
          <w:szCs w:val="20"/>
          <w:lang w:val="en-GB"/>
        </w:rPr>
        <w:t>geoelectric</w:t>
      </w:r>
      <w:proofErr w:type="spellEnd"/>
      <w:r w:rsidR="00386E52">
        <w:rPr>
          <w:rFonts w:eastAsia="Times New Roman" w:cs="Arial"/>
          <w:bCs/>
          <w:szCs w:val="20"/>
          <w:lang w:val="en-GB"/>
        </w:rPr>
        <w:t xml:space="preserve"> models developed.</w:t>
      </w:r>
    </w:p>
    <w:p w:rsidR="00C03536" w:rsidRDefault="00C03536" w:rsidP="00C03536">
      <w:pPr>
        <w:shd w:val="clear" w:color="auto" w:fill="FFFFFF"/>
        <w:rPr>
          <w:rFonts w:eastAsia="Times New Roman" w:cs="Arial"/>
          <w:bCs/>
          <w:szCs w:val="20"/>
        </w:rPr>
      </w:pPr>
    </w:p>
    <w:p w:rsidR="00764826" w:rsidRPr="00DC0FA6" w:rsidRDefault="009B7D58" w:rsidP="00C03536">
      <w:pPr>
        <w:rPr>
          <w:rFonts w:cs="Arial"/>
          <w:b/>
          <w:szCs w:val="20"/>
          <w:lang w:val="en-GB"/>
        </w:rPr>
      </w:pPr>
      <w:r w:rsidRPr="00E52C5D">
        <w:rPr>
          <w:rFonts w:ascii="Helvetica" w:hAnsi="Helvetica" w:cs="Arial"/>
          <w:b/>
          <w:bCs/>
        </w:rPr>
        <w:t>Keywords:</w:t>
      </w:r>
      <w:r w:rsidRPr="00E52C5D">
        <w:rPr>
          <w:rFonts w:ascii="Helvetica" w:hAnsi="Helvetica" w:cs="Arial"/>
        </w:rPr>
        <w:t xml:space="preserve"> </w:t>
      </w:r>
      <w:r w:rsidR="009E2E21">
        <w:rPr>
          <w:rFonts w:cs="Arial"/>
        </w:rPr>
        <w:t xml:space="preserve">crustal electrical </w:t>
      </w:r>
      <w:r w:rsidR="009E2E21" w:rsidRPr="00B12F45">
        <w:rPr>
          <w:rFonts w:cs="Arial"/>
          <w:iCs/>
          <w:kern w:val="0"/>
          <w:szCs w:val="18"/>
          <w:lang w:val="en-GB" w:eastAsia="ru-RU"/>
        </w:rPr>
        <w:t xml:space="preserve">conductivity, </w:t>
      </w:r>
      <w:r w:rsidR="009E2E21">
        <w:rPr>
          <w:rFonts w:cs="Arial"/>
          <w:iCs/>
          <w:kern w:val="0"/>
          <w:szCs w:val="18"/>
          <w:lang w:val="en-GB" w:eastAsia="ru-RU"/>
        </w:rPr>
        <w:t xml:space="preserve">Eastern </w:t>
      </w:r>
      <w:proofErr w:type="spellStart"/>
      <w:r w:rsidR="009E2E21" w:rsidRPr="00B12F45">
        <w:rPr>
          <w:rFonts w:cs="Arial"/>
          <w:iCs/>
          <w:kern w:val="0"/>
          <w:szCs w:val="18"/>
          <w:lang w:val="en-GB" w:eastAsia="ru-RU"/>
        </w:rPr>
        <w:t>Fennoscandian</w:t>
      </w:r>
      <w:proofErr w:type="spellEnd"/>
      <w:r w:rsidR="009E2E21" w:rsidRPr="00B12F45">
        <w:rPr>
          <w:rFonts w:cs="Arial"/>
          <w:iCs/>
          <w:kern w:val="0"/>
          <w:szCs w:val="18"/>
          <w:lang w:val="en-GB" w:eastAsia="ru-RU"/>
        </w:rPr>
        <w:t xml:space="preserve"> shield, </w:t>
      </w:r>
      <w:r w:rsidR="005E2BD5">
        <w:rPr>
          <w:rFonts w:cs="Arial"/>
          <w:iCs/>
          <w:kern w:val="0"/>
          <w:szCs w:val="18"/>
          <w:lang w:val="en-GB" w:eastAsia="ru-RU"/>
        </w:rPr>
        <w:t xml:space="preserve">Lake Ladoga conductivity anomaly, </w:t>
      </w:r>
      <w:r w:rsidR="009E2E21">
        <w:rPr>
          <w:rFonts w:cs="Arial"/>
          <w:iCs/>
          <w:kern w:val="0"/>
          <w:szCs w:val="18"/>
          <w:lang w:val="en-GB" w:eastAsia="ru-RU"/>
        </w:rPr>
        <w:t xml:space="preserve">integrated geophysical and </w:t>
      </w:r>
      <w:r w:rsidR="009E2E21" w:rsidRPr="00B12F45">
        <w:rPr>
          <w:rFonts w:cs="Arial"/>
          <w:iCs/>
          <w:kern w:val="0"/>
          <w:szCs w:val="18"/>
          <w:lang w:val="en-GB" w:eastAsia="ru-RU"/>
        </w:rPr>
        <w:t>tectonic interpretation</w:t>
      </w:r>
    </w:p>
    <w:p w:rsidR="00C03536" w:rsidRDefault="00C03536" w:rsidP="00C03536">
      <w:pPr>
        <w:rPr>
          <w:rFonts w:cs="Arial"/>
          <w:b/>
          <w:szCs w:val="20"/>
        </w:rPr>
      </w:pPr>
    </w:p>
    <w:p w:rsidR="00764826" w:rsidRDefault="00764826" w:rsidP="00C03536">
      <w:pPr>
        <w:rPr>
          <w:rFonts w:cs="Arial"/>
          <w:szCs w:val="20"/>
        </w:rPr>
      </w:pPr>
      <w:r w:rsidRPr="00B12F45">
        <w:rPr>
          <w:rFonts w:cs="Arial"/>
          <w:b/>
          <w:szCs w:val="20"/>
        </w:rPr>
        <w:t>Acknowledgements: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C</w:t>
      </w:r>
      <w:r w:rsidRPr="00B12F45">
        <w:rPr>
          <w:rFonts w:cs="Arial"/>
          <w:szCs w:val="20"/>
        </w:rPr>
        <w:t xml:space="preserve">olleagues from </w:t>
      </w:r>
      <w:r>
        <w:rPr>
          <w:rFonts w:cs="Arial"/>
          <w:szCs w:val="20"/>
        </w:rPr>
        <w:t xml:space="preserve">Finnish </w:t>
      </w:r>
      <w:r w:rsidRPr="00B12F45">
        <w:rPr>
          <w:rFonts w:cs="Arial"/>
          <w:szCs w:val="20"/>
        </w:rPr>
        <w:t xml:space="preserve">geomagnetic observatories </w:t>
      </w:r>
      <w:proofErr w:type="spellStart"/>
      <w:r>
        <w:rPr>
          <w:rFonts w:cs="Arial"/>
          <w:szCs w:val="20"/>
        </w:rPr>
        <w:t>Nurmijarvi</w:t>
      </w:r>
      <w:proofErr w:type="spellEnd"/>
      <w:r>
        <w:rPr>
          <w:rFonts w:cs="Arial"/>
          <w:szCs w:val="20"/>
        </w:rPr>
        <w:t xml:space="preserve"> and </w:t>
      </w:r>
      <w:proofErr w:type="spellStart"/>
      <w:r>
        <w:rPr>
          <w:rFonts w:cs="Arial"/>
          <w:szCs w:val="20"/>
        </w:rPr>
        <w:t>Mekkrijarvi</w:t>
      </w:r>
      <w:proofErr w:type="spellEnd"/>
      <w:r>
        <w:rPr>
          <w:rFonts w:cs="Arial"/>
          <w:szCs w:val="20"/>
        </w:rPr>
        <w:t xml:space="preserve">, </w:t>
      </w:r>
      <w:r w:rsidR="009715AA">
        <w:rPr>
          <w:rFonts w:cs="Arial"/>
          <w:szCs w:val="20"/>
        </w:rPr>
        <w:t>Geological Institutes of the Kola and Karelian science centers of RAS an</w:t>
      </w:r>
      <w:r>
        <w:rPr>
          <w:rFonts w:cs="Arial"/>
          <w:szCs w:val="20"/>
        </w:rPr>
        <w:t xml:space="preserve">d “Nord-West” Ltd </w:t>
      </w:r>
      <w:r w:rsidR="009715AA">
        <w:rPr>
          <w:rFonts w:cs="Arial"/>
          <w:szCs w:val="20"/>
        </w:rPr>
        <w:t>for assistance in the</w:t>
      </w:r>
      <w:r>
        <w:rPr>
          <w:rFonts w:cs="Arial"/>
          <w:szCs w:val="20"/>
        </w:rPr>
        <w:t xml:space="preserve"> field work; RFBR </w:t>
      </w:r>
      <w:r w:rsidRPr="00B12F45">
        <w:rPr>
          <w:rFonts w:cs="Arial"/>
          <w:szCs w:val="20"/>
        </w:rPr>
        <w:t>grant 1</w:t>
      </w:r>
      <w:r>
        <w:rPr>
          <w:rFonts w:cs="Arial"/>
          <w:szCs w:val="20"/>
        </w:rPr>
        <w:t>6</w:t>
      </w:r>
      <w:r w:rsidRPr="00B12F45">
        <w:rPr>
          <w:rFonts w:cs="Arial"/>
          <w:szCs w:val="20"/>
        </w:rPr>
        <w:t>-05-00543</w:t>
      </w:r>
      <w:r>
        <w:rPr>
          <w:rFonts w:cs="Arial"/>
          <w:szCs w:val="20"/>
        </w:rPr>
        <w:t>.</w:t>
      </w:r>
    </w:p>
    <w:p w:rsidR="009B3402" w:rsidRDefault="009B3402" w:rsidP="00C03536">
      <w:pPr>
        <w:rPr>
          <w:rFonts w:cs="Arial"/>
          <w:szCs w:val="20"/>
        </w:rPr>
      </w:pPr>
    </w:p>
    <w:p w:rsidR="009B3402" w:rsidRDefault="009B3402" w:rsidP="00C03536">
      <w:pPr>
        <w:rPr>
          <w:rFonts w:cs="Arial"/>
          <w:szCs w:val="20"/>
        </w:rPr>
      </w:pPr>
      <w:r>
        <w:rPr>
          <w:rStyle w:val="ab"/>
          <w:rFonts w:ascii="Helvetica" w:hAnsi="Helvetica" w:cs="Helvetica"/>
          <w:color w:val="666666"/>
          <w:sz w:val="21"/>
          <w:szCs w:val="21"/>
          <w:shd w:val="clear" w:color="auto" w:fill="FFFFFF"/>
        </w:rPr>
        <w:t>DOI: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 10.13140/RG.2.2.30360.85768</w:t>
      </w:r>
    </w:p>
    <w:sectPr w:rsidR="009B3402" w:rsidSect="0085546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134" w:left="1134" w:header="737" w:footer="737" w:gutter="0"/>
      <w:cols w:space="709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48" w:rsidRDefault="000A6748">
      <w:r>
        <w:separator/>
      </w:r>
    </w:p>
  </w:endnote>
  <w:endnote w:type="continuationSeparator" w:id="0">
    <w:p w:rsidR="000A6748" w:rsidRDefault="000A6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B2" w:rsidRDefault="007249B2" w:rsidP="007249B2">
    <w:pPr>
      <w:pStyle w:val="a6"/>
      <w:tabs>
        <w:tab w:val="right" w:pos="9498"/>
      </w:tabs>
      <w:ind w:right="-1"/>
      <w:rPr>
        <w:rFonts w:ascii="Arial" w:hAnsi="Arial" w:cs="Arial"/>
        <w:sz w:val="20"/>
      </w:rPr>
    </w:pPr>
  </w:p>
  <w:p w:rsidR="0098754F" w:rsidRPr="007249B2" w:rsidRDefault="007249B2" w:rsidP="007249B2">
    <w:pPr>
      <w:pStyle w:val="a6"/>
      <w:tabs>
        <w:tab w:val="right" w:pos="9498"/>
      </w:tabs>
      <w:ind w:right="-1"/>
      <w:rPr>
        <w:rFonts w:ascii="Arial" w:hAnsi="Arial" w:cs="Arial"/>
        <w:iCs/>
        <w:sz w:val="20"/>
      </w:rPr>
    </w:pPr>
    <w:r w:rsidRPr="007249B2">
      <w:rPr>
        <w:rFonts w:ascii="Arial" w:hAnsi="Arial" w:cs="Arial"/>
        <w:sz w:val="20"/>
      </w:rPr>
      <w:t>Abstract, 24</w:t>
    </w:r>
    <w:r w:rsidRPr="007249B2">
      <w:rPr>
        <w:rFonts w:ascii="Arial" w:hAnsi="Arial" w:cs="Arial"/>
        <w:sz w:val="20"/>
        <w:vertAlign w:val="superscript"/>
      </w:rPr>
      <w:t>th</w:t>
    </w:r>
    <w:r w:rsidRPr="007249B2">
      <w:rPr>
        <w:rFonts w:ascii="Arial" w:hAnsi="Arial" w:cs="Arial"/>
        <w:sz w:val="20"/>
      </w:rPr>
      <w:t xml:space="preserve"> EM Induction Workshop, Helsingør, </w:t>
    </w:r>
    <w:r w:rsidR="002D0A31">
      <w:rPr>
        <w:rFonts w:ascii="Arial" w:hAnsi="Arial" w:cs="Arial"/>
        <w:sz w:val="20"/>
      </w:rPr>
      <w:t xml:space="preserve">Denmark, </w:t>
    </w:r>
    <w:r w:rsidRPr="007249B2">
      <w:rPr>
        <w:rFonts w:ascii="Arial" w:hAnsi="Arial" w:cs="Arial"/>
        <w:sz w:val="20"/>
      </w:rPr>
      <w:t xml:space="preserve">August 12-19, 2018 </w:t>
    </w:r>
    <w:r>
      <w:rPr>
        <w:rFonts w:ascii="Arial" w:hAnsi="Arial" w:cs="Arial"/>
        <w:iCs/>
        <w:sz w:val="20"/>
      </w:rPr>
      <w:tab/>
    </w:r>
    <w:r>
      <w:rPr>
        <w:rFonts w:ascii="Arial" w:hAnsi="Arial" w:cs="Arial"/>
        <w:iCs/>
        <w:sz w:val="20"/>
      </w:rPr>
      <w:tab/>
    </w:r>
    <w:r w:rsidR="0098754F" w:rsidRPr="00A2491A">
      <w:rPr>
        <w:rFonts w:ascii="Arial" w:hAnsi="Arial" w:cs="Arial"/>
        <w:sz w:val="20"/>
        <w:szCs w:val="20"/>
      </w:rPr>
      <w:t xml:space="preserve"> </w:t>
    </w:r>
    <w:r w:rsidR="000E2AA9" w:rsidRPr="00A2491A">
      <w:rPr>
        <w:rFonts w:ascii="Arial" w:hAnsi="Arial" w:cs="Arial"/>
        <w:sz w:val="20"/>
        <w:szCs w:val="20"/>
      </w:rPr>
      <w:fldChar w:fldCharType="begin"/>
    </w:r>
    <w:r w:rsidR="0098754F" w:rsidRPr="00A2491A">
      <w:rPr>
        <w:rFonts w:ascii="Arial" w:hAnsi="Arial" w:cs="Arial"/>
        <w:sz w:val="20"/>
        <w:szCs w:val="20"/>
      </w:rPr>
      <w:instrText xml:space="preserve"> PAGE </w:instrText>
    </w:r>
    <w:r w:rsidR="000E2AA9" w:rsidRPr="00A2491A">
      <w:rPr>
        <w:rFonts w:ascii="Arial" w:hAnsi="Arial" w:cs="Arial"/>
        <w:sz w:val="20"/>
        <w:szCs w:val="20"/>
      </w:rPr>
      <w:fldChar w:fldCharType="separate"/>
    </w:r>
    <w:r w:rsidR="00764826">
      <w:rPr>
        <w:rFonts w:ascii="Arial" w:hAnsi="Arial" w:cs="Arial"/>
        <w:sz w:val="20"/>
        <w:szCs w:val="20"/>
      </w:rPr>
      <w:t>2</w:t>
    </w:r>
    <w:r w:rsidR="000E2AA9" w:rsidRPr="00A2491A">
      <w:rPr>
        <w:rFonts w:ascii="Arial" w:hAnsi="Arial" w:cs="Arial"/>
        <w:sz w:val="20"/>
        <w:szCs w:val="20"/>
      </w:rPr>
      <w:fldChar w:fldCharType="end"/>
    </w:r>
    <w:r w:rsidR="00FC22FF">
      <w:rPr>
        <w:rFonts w:ascii="Arial" w:hAnsi="Arial" w:cs="Arial"/>
        <w:sz w:val="20"/>
        <w:szCs w:val="20"/>
      </w:rPr>
      <w:t xml:space="preserve"> /</w:t>
    </w:r>
    <w:r w:rsidR="0098754F" w:rsidRPr="00A2491A">
      <w:rPr>
        <w:rFonts w:ascii="Arial" w:hAnsi="Arial" w:cs="Arial"/>
        <w:sz w:val="20"/>
        <w:szCs w:val="20"/>
      </w:rPr>
      <w:t xml:space="preserve"> </w:t>
    </w:r>
    <w:r w:rsidR="000E2AA9" w:rsidRPr="00A2491A">
      <w:rPr>
        <w:rFonts w:ascii="Arial" w:hAnsi="Arial" w:cs="Arial"/>
        <w:sz w:val="20"/>
        <w:szCs w:val="20"/>
      </w:rPr>
      <w:fldChar w:fldCharType="begin"/>
    </w:r>
    <w:r w:rsidR="0098754F" w:rsidRPr="00A2491A">
      <w:rPr>
        <w:rFonts w:ascii="Arial" w:hAnsi="Arial" w:cs="Arial"/>
        <w:sz w:val="20"/>
        <w:szCs w:val="20"/>
      </w:rPr>
      <w:instrText xml:space="preserve"> NUMPAGES  </w:instrText>
    </w:r>
    <w:r w:rsidR="000E2AA9" w:rsidRPr="00A2491A">
      <w:rPr>
        <w:rFonts w:ascii="Arial" w:hAnsi="Arial" w:cs="Arial"/>
        <w:sz w:val="20"/>
        <w:szCs w:val="20"/>
      </w:rPr>
      <w:fldChar w:fldCharType="separate"/>
    </w:r>
    <w:r w:rsidR="00764826">
      <w:rPr>
        <w:rFonts w:ascii="Arial" w:hAnsi="Arial" w:cs="Arial"/>
        <w:sz w:val="20"/>
        <w:szCs w:val="20"/>
      </w:rPr>
      <w:t>2</w:t>
    </w:r>
    <w:r w:rsidR="000E2AA9" w:rsidRPr="00A2491A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5B" w:rsidRDefault="002D225B" w:rsidP="008D50BC">
    <w:pPr>
      <w:pStyle w:val="a6"/>
      <w:pBdr>
        <w:bottom w:val="single" w:sz="12" w:space="1" w:color="auto"/>
      </w:pBdr>
      <w:tabs>
        <w:tab w:val="clear" w:pos="4153"/>
        <w:tab w:val="clear" w:pos="8306"/>
        <w:tab w:val="right" w:pos="9498"/>
      </w:tabs>
    </w:pPr>
  </w:p>
  <w:p w:rsidR="0098754F" w:rsidRPr="003E001C" w:rsidRDefault="008D50BC" w:rsidP="008D50BC">
    <w:pPr>
      <w:pStyle w:val="a6"/>
      <w:tabs>
        <w:tab w:val="clear" w:pos="4153"/>
        <w:tab w:val="clear" w:pos="8306"/>
        <w:tab w:val="right" w:pos="9498"/>
      </w:tabs>
      <w:rPr>
        <w:rFonts w:ascii="Arial" w:hAnsi="Arial" w:cs="Arial"/>
        <w:color w:val="FF0000"/>
        <w:sz w:val="20"/>
        <w:szCs w:val="20"/>
      </w:rPr>
    </w:pPr>
    <w:r>
      <w:tab/>
    </w:r>
    <w:r w:rsidR="0098754F" w:rsidRPr="006A1107">
      <w:rPr>
        <w:rFonts w:ascii="Arial" w:hAnsi="Arial" w:cs="Arial"/>
        <w:sz w:val="20"/>
        <w:szCs w:val="20"/>
      </w:rPr>
      <w:t xml:space="preserve"> </w:t>
    </w:r>
    <w:r w:rsidR="000E2AA9" w:rsidRPr="006A1107">
      <w:rPr>
        <w:rFonts w:ascii="Arial" w:hAnsi="Arial" w:cs="Arial"/>
        <w:sz w:val="20"/>
        <w:szCs w:val="20"/>
      </w:rPr>
      <w:fldChar w:fldCharType="begin"/>
    </w:r>
    <w:r w:rsidR="0098754F" w:rsidRPr="006A1107">
      <w:rPr>
        <w:rFonts w:ascii="Arial" w:hAnsi="Arial" w:cs="Arial"/>
        <w:sz w:val="20"/>
        <w:szCs w:val="20"/>
      </w:rPr>
      <w:instrText xml:space="preserve"> PAGE </w:instrText>
    </w:r>
    <w:r w:rsidR="000E2AA9" w:rsidRPr="006A1107">
      <w:rPr>
        <w:rFonts w:ascii="Arial" w:hAnsi="Arial" w:cs="Arial"/>
        <w:sz w:val="20"/>
        <w:szCs w:val="20"/>
      </w:rPr>
      <w:fldChar w:fldCharType="separate"/>
    </w:r>
    <w:r w:rsidR="009B3402">
      <w:rPr>
        <w:rFonts w:ascii="Arial" w:hAnsi="Arial" w:cs="Arial"/>
        <w:sz w:val="20"/>
        <w:szCs w:val="20"/>
      </w:rPr>
      <w:t>1</w:t>
    </w:r>
    <w:r w:rsidR="000E2AA9" w:rsidRPr="006A1107">
      <w:rPr>
        <w:rFonts w:ascii="Arial" w:hAnsi="Arial" w:cs="Arial"/>
        <w:sz w:val="20"/>
        <w:szCs w:val="20"/>
      </w:rPr>
      <w:fldChar w:fldCharType="end"/>
    </w:r>
    <w:r w:rsidR="00536A34" w:rsidRPr="006A1107">
      <w:rPr>
        <w:rFonts w:ascii="Arial" w:hAnsi="Arial" w:cs="Arial"/>
        <w:sz w:val="20"/>
        <w:szCs w:val="20"/>
      </w:rPr>
      <w:t xml:space="preserve"> /</w:t>
    </w:r>
    <w:r w:rsidR="0098754F" w:rsidRPr="006A1107">
      <w:rPr>
        <w:rFonts w:ascii="Arial" w:hAnsi="Arial" w:cs="Arial"/>
        <w:sz w:val="20"/>
        <w:szCs w:val="20"/>
      </w:rPr>
      <w:t xml:space="preserve"> </w:t>
    </w:r>
    <w:r w:rsidR="000E2AA9" w:rsidRPr="006A1107">
      <w:rPr>
        <w:rFonts w:ascii="Arial" w:hAnsi="Arial" w:cs="Arial"/>
        <w:sz w:val="20"/>
        <w:szCs w:val="20"/>
      </w:rPr>
      <w:fldChar w:fldCharType="begin"/>
    </w:r>
    <w:r w:rsidR="0098754F" w:rsidRPr="006A1107">
      <w:rPr>
        <w:rFonts w:ascii="Arial" w:hAnsi="Arial" w:cs="Arial"/>
        <w:sz w:val="20"/>
        <w:szCs w:val="20"/>
      </w:rPr>
      <w:instrText xml:space="preserve"> NUMPAGES  </w:instrText>
    </w:r>
    <w:r w:rsidR="000E2AA9" w:rsidRPr="006A1107">
      <w:rPr>
        <w:rFonts w:ascii="Arial" w:hAnsi="Arial" w:cs="Arial"/>
        <w:sz w:val="20"/>
        <w:szCs w:val="20"/>
      </w:rPr>
      <w:fldChar w:fldCharType="separate"/>
    </w:r>
    <w:r w:rsidR="009B3402">
      <w:rPr>
        <w:rFonts w:ascii="Arial" w:hAnsi="Arial" w:cs="Arial"/>
        <w:sz w:val="20"/>
        <w:szCs w:val="20"/>
      </w:rPr>
      <w:t>1</w:t>
    </w:r>
    <w:r w:rsidR="000E2AA9" w:rsidRPr="006A110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48" w:rsidRDefault="000A6748">
      <w:r>
        <w:separator/>
      </w:r>
    </w:p>
  </w:footnote>
  <w:footnote w:type="continuationSeparator" w:id="0">
    <w:p w:rsidR="000A6748" w:rsidRDefault="000A6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4F" w:rsidRPr="009848C3" w:rsidRDefault="0098754F" w:rsidP="00BD2D03">
    <w:pPr>
      <w:pStyle w:val="a4"/>
      <w:tabs>
        <w:tab w:val="clear" w:pos="8306"/>
        <w:tab w:val="right" w:pos="9537"/>
      </w:tabs>
      <w:jc w:val="both"/>
      <w:rPr>
        <w:rStyle w:val="a5"/>
        <w:rFonts w:cs="Arial"/>
        <w:sz w:val="20"/>
        <w:lang w:eastAsia="zh-CN"/>
      </w:rPr>
    </w:pPr>
    <w:r w:rsidRPr="009848C3">
      <w:rPr>
        <w:rFonts w:cs="Arial"/>
        <w:sz w:val="20"/>
        <w:lang w:val="en-US"/>
      </w:rPr>
      <w:t>Author et al., 2012, Short title of the extended abstract</w:t>
    </w:r>
  </w:p>
  <w:p w:rsidR="0098754F" w:rsidRPr="00066373" w:rsidRDefault="0098754F" w:rsidP="00BD2D03">
    <w:pPr>
      <w:pStyle w:val="a4"/>
      <w:pBdr>
        <w:bottom w:val="single" w:sz="6" w:space="1" w:color="auto"/>
      </w:pBdr>
      <w:tabs>
        <w:tab w:val="clear" w:pos="8306"/>
        <w:tab w:val="right" w:pos="9537"/>
      </w:tabs>
      <w:jc w:val="both"/>
      <w:rPr>
        <w:rStyle w:val="a5"/>
        <w:color w:val="00CCFF"/>
        <w:sz w:val="16"/>
        <w:szCs w:val="16"/>
        <w:lang w:eastAsia="zh-CN"/>
      </w:rPr>
    </w:pPr>
    <w:r w:rsidRPr="007D2189">
      <w:rPr>
        <w:rFonts w:hint="eastAsia"/>
        <w:color w:val="00CCFF"/>
        <w:sz w:val="16"/>
        <w:szCs w:val="16"/>
        <w:lang w:val="en-US" w:eastAsia="zh-CN"/>
      </w:rPr>
      <w:t xml:space="preserve"> </w:t>
    </w:r>
    <w:r>
      <w:rPr>
        <w:rFonts w:hint="eastAsia"/>
        <w:sz w:val="16"/>
        <w:szCs w:val="16"/>
        <w:lang w:val="en-US" w:eastAsia="zh-CN"/>
      </w:rPr>
      <w:t xml:space="preserve">                               </w:t>
    </w:r>
  </w:p>
  <w:p w:rsidR="0098754F" w:rsidRDefault="009875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4F" w:rsidRPr="009848C3" w:rsidRDefault="00D0211C" w:rsidP="00BD2D03">
    <w:pPr>
      <w:pStyle w:val="a4"/>
      <w:pBdr>
        <w:bottom w:val="single" w:sz="6" w:space="1" w:color="auto"/>
      </w:pBdr>
      <w:tabs>
        <w:tab w:val="clear" w:pos="4153"/>
        <w:tab w:val="clear" w:pos="8306"/>
        <w:tab w:val="left" w:pos="1496"/>
        <w:tab w:val="right" w:pos="9537"/>
      </w:tabs>
      <w:rPr>
        <w:rFonts w:cs="Arial"/>
        <w:iCs/>
        <w:sz w:val="20"/>
      </w:rPr>
    </w:pPr>
    <w:r>
      <w:rPr>
        <w:rFonts w:cs="Arial"/>
        <w:iCs/>
        <w:sz w:val="20"/>
      </w:rPr>
      <w:t xml:space="preserve">Author, A. </w:t>
    </w:r>
    <w:r w:rsidRPr="00D0211C">
      <w:rPr>
        <w:rFonts w:cs="Arial"/>
        <w:i/>
        <w:iCs/>
        <w:sz w:val="20"/>
      </w:rPr>
      <w:t>et al.</w:t>
    </w:r>
    <w:r>
      <w:rPr>
        <w:rFonts w:cs="Arial"/>
        <w:iCs/>
        <w:sz w:val="20"/>
      </w:rPr>
      <w:t xml:space="preserve">, 2018, Short </w:t>
    </w:r>
    <w:r w:rsidRPr="006A1107">
      <w:rPr>
        <w:rFonts w:cs="Arial"/>
        <w:iCs/>
        <w:sz w:val="20"/>
      </w:rPr>
      <w:t xml:space="preserve">title comes here </w:t>
    </w:r>
    <w:r>
      <w:rPr>
        <w:rFonts w:cs="Arial"/>
        <w:iCs/>
        <w:sz w:val="20"/>
      </w:rPr>
      <w:t>…</w:t>
    </w:r>
  </w:p>
  <w:p w:rsidR="0098754F" w:rsidRPr="00D052C3" w:rsidRDefault="0098754F">
    <w:pPr>
      <w:pStyle w:val="a4"/>
      <w:tabs>
        <w:tab w:val="clear" w:pos="8306"/>
        <w:tab w:val="right" w:pos="9537"/>
      </w:tabs>
      <w:jc w:val="both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0F" w:rsidRPr="00E52C5D" w:rsidRDefault="00D0211C" w:rsidP="00C2346E">
    <w:pPr>
      <w:pStyle w:val="a4"/>
      <w:pBdr>
        <w:bottom w:val="single" w:sz="6" w:space="1" w:color="auto"/>
      </w:pBdr>
      <w:tabs>
        <w:tab w:val="clear" w:pos="4153"/>
        <w:tab w:val="clear" w:pos="8306"/>
        <w:tab w:val="left" w:pos="1496"/>
        <w:tab w:val="right" w:pos="9537"/>
      </w:tabs>
      <w:rPr>
        <w:rFonts w:ascii="Helvetica" w:hAnsi="Helvetica" w:cs="Arial"/>
        <w:iCs/>
        <w:sz w:val="20"/>
      </w:rPr>
    </w:pPr>
    <w:r w:rsidRPr="00E52C5D">
      <w:rPr>
        <w:rFonts w:ascii="Helvetica" w:hAnsi="Helvetica" w:cs="Arial"/>
        <w:sz w:val="20"/>
        <w:szCs w:val="20"/>
      </w:rPr>
      <w:t>Abstract, 24</w:t>
    </w:r>
    <w:r w:rsidRPr="00E52C5D">
      <w:rPr>
        <w:rFonts w:ascii="Helvetica" w:hAnsi="Helvetica" w:cs="Arial"/>
        <w:sz w:val="20"/>
        <w:szCs w:val="20"/>
        <w:vertAlign w:val="superscript"/>
      </w:rPr>
      <w:t>th</w:t>
    </w:r>
    <w:r w:rsidRPr="00E52C5D">
      <w:rPr>
        <w:rFonts w:ascii="Helvetica" w:hAnsi="Helvetica" w:cs="Arial"/>
        <w:sz w:val="20"/>
        <w:szCs w:val="20"/>
      </w:rPr>
      <w:t xml:space="preserve"> EM Induction Workshop, Helsingør,</w:t>
    </w:r>
    <w:r w:rsidR="00FE1A65" w:rsidRPr="00E52C5D">
      <w:rPr>
        <w:rFonts w:ascii="Helvetica" w:hAnsi="Helvetica" w:cs="Arial"/>
        <w:sz w:val="20"/>
        <w:szCs w:val="20"/>
      </w:rPr>
      <w:t xml:space="preserve"> Denmark,</w:t>
    </w:r>
    <w:r w:rsidRPr="00E52C5D">
      <w:rPr>
        <w:rFonts w:ascii="Helvetica" w:hAnsi="Helvetica" w:cs="Arial"/>
        <w:sz w:val="20"/>
        <w:szCs w:val="20"/>
      </w:rPr>
      <w:t xml:space="preserve"> August 12-19, 2018 </w:t>
    </w:r>
  </w:p>
  <w:p w:rsidR="0098754F" w:rsidRPr="00E52C5D" w:rsidRDefault="0098754F">
    <w:pPr>
      <w:pStyle w:val="a4"/>
      <w:tabs>
        <w:tab w:val="clear" w:pos="4153"/>
        <w:tab w:val="clear" w:pos="8306"/>
        <w:tab w:val="left" w:pos="1496"/>
        <w:tab w:val="right" w:pos="9537"/>
      </w:tabs>
      <w:rPr>
        <w:rFonts w:ascii="Helvetica" w:hAnsi="Helvetica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80E"/>
    <w:multiLevelType w:val="hybridMultilevel"/>
    <w:tmpl w:val="DA78B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2988"/>
    <w:multiLevelType w:val="hybridMultilevel"/>
    <w:tmpl w:val="19949F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A93B74"/>
    <w:multiLevelType w:val="multilevel"/>
    <w:tmpl w:val="2E4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81753"/>
    <w:multiLevelType w:val="hybridMultilevel"/>
    <w:tmpl w:val="1324B3E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C4AE9"/>
    <w:multiLevelType w:val="hybridMultilevel"/>
    <w:tmpl w:val="0540CC2C"/>
    <w:lvl w:ilvl="0" w:tplc="58F66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2F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683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E23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0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74A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844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2B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EEA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15887"/>
    <w:multiLevelType w:val="hybridMultilevel"/>
    <w:tmpl w:val="1B88AA5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248DE"/>
    <w:multiLevelType w:val="hybridMultilevel"/>
    <w:tmpl w:val="C7BAE18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A4DC5"/>
    <w:multiLevelType w:val="hybridMultilevel"/>
    <w:tmpl w:val="C94C0D8A"/>
    <w:lvl w:ilvl="0" w:tplc="D428AC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C617D3E"/>
    <w:multiLevelType w:val="multilevel"/>
    <w:tmpl w:val="2016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99D"/>
    <w:multiLevelType w:val="hybridMultilevel"/>
    <w:tmpl w:val="01CAE9E2"/>
    <w:lvl w:ilvl="0" w:tplc="D9AEA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10C80"/>
    <w:multiLevelType w:val="hybridMultilevel"/>
    <w:tmpl w:val="62EC917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434D1"/>
    <w:multiLevelType w:val="hybridMultilevel"/>
    <w:tmpl w:val="EE5E3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D12"/>
    <w:rsid w:val="00007CC6"/>
    <w:rsid w:val="00014B3A"/>
    <w:rsid w:val="00022379"/>
    <w:rsid w:val="00024E09"/>
    <w:rsid w:val="00066373"/>
    <w:rsid w:val="00072650"/>
    <w:rsid w:val="000A6541"/>
    <w:rsid w:val="000A6748"/>
    <w:rsid w:val="000D3C80"/>
    <w:rsid w:val="000E2AA9"/>
    <w:rsid w:val="000E7701"/>
    <w:rsid w:val="000F2DF6"/>
    <w:rsid w:val="00173F6D"/>
    <w:rsid w:val="00176516"/>
    <w:rsid w:val="001D2BE8"/>
    <w:rsid w:val="001D3D70"/>
    <w:rsid w:val="001E0654"/>
    <w:rsid w:val="001F5ECB"/>
    <w:rsid w:val="001F75D6"/>
    <w:rsid w:val="0020394F"/>
    <w:rsid w:val="00205A99"/>
    <w:rsid w:val="00214B17"/>
    <w:rsid w:val="00291714"/>
    <w:rsid w:val="002C082B"/>
    <w:rsid w:val="002C2D66"/>
    <w:rsid w:val="002D0A31"/>
    <w:rsid w:val="002D225B"/>
    <w:rsid w:val="002E44B8"/>
    <w:rsid w:val="002E4E12"/>
    <w:rsid w:val="00320A95"/>
    <w:rsid w:val="00327964"/>
    <w:rsid w:val="003361DC"/>
    <w:rsid w:val="00344A04"/>
    <w:rsid w:val="0035531B"/>
    <w:rsid w:val="003616DD"/>
    <w:rsid w:val="00367D12"/>
    <w:rsid w:val="0037447C"/>
    <w:rsid w:val="00375EB4"/>
    <w:rsid w:val="00386E52"/>
    <w:rsid w:val="00387D43"/>
    <w:rsid w:val="003E001C"/>
    <w:rsid w:val="003E1474"/>
    <w:rsid w:val="003E6416"/>
    <w:rsid w:val="003F2EA0"/>
    <w:rsid w:val="003F7DA5"/>
    <w:rsid w:val="0040434D"/>
    <w:rsid w:val="004201C4"/>
    <w:rsid w:val="00426449"/>
    <w:rsid w:val="00435988"/>
    <w:rsid w:val="004430F1"/>
    <w:rsid w:val="00451C19"/>
    <w:rsid w:val="00470912"/>
    <w:rsid w:val="0047178B"/>
    <w:rsid w:val="0049103F"/>
    <w:rsid w:val="004910BC"/>
    <w:rsid w:val="00492A2F"/>
    <w:rsid w:val="004A2571"/>
    <w:rsid w:val="004A4AEF"/>
    <w:rsid w:val="004B5853"/>
    <w:rsid w:val="004D4B70"/>
    <w:rsid w:val="004E5592"/>
    <w:rsid w:val="004F17E8"/>
    <w:rsid w:val="004F194F"/>
    <w:rsid w:val="0053281B"/>
    <w:rsid w:val="00535776"/>
    <w:rsid w:val="00536853"/>
    <w:rsid w:val="00536A34"/>
    <w:rsid w:val="0054589D"/>
    <w:rsid w:val="005564AB"/>
    <w:rsid w:val="00562273"/>
    <w:rsid w:val="0057076A"/>
    <w:rsid w:val="00571F83"/>
    <w:rsid w:val="00574524"/>
    <w:rsid w:val="0059793F"/>
    <w:rsid w:val="005A401C"/>
    <w:rsid w:val="005B16CA"/>
    <w:rsid w:val="005B61C3"/>
    <w:rsid w:val="005C132D"/>
    <w:rsid w:val="005C17A8"/>
    <w:rsid w:val="005C74DF"/>
    <w:rsid w:val="005D5A82"/>
    <w:rsid w:val="005E2BD5"/>
    <w:rsid w:val="005E6ADF"/>
    <w:rsid w:val="005F0820"/>
    <w:rsid w:val="005F2BB3"/>
    <w:rsid w:val="005F30C6"/>
    <w:rsid w:val="005F575B"/>
    <w:rsid w:val="006138C3"/>
    <w:rsid w:val="00614AF4"/>
    <w:rsid w:val="0062379D"/>
    <w:rsid w:val="00651FB7"/>
    <w:rsid w:val="00695773"/>
    <w:rsid w:val="006A1107"/>
    <w:rsid w:val="006A67CD"/>
    <w:rsid w:val="006A734C"/>
    <w:rsid w:val="006B1922"/>
    <w:rsid w:val="006B2144"/>
    <w:rsid w:val="006B6050"/>
    <w:rsid w:val="006C126F"/>
    <w:rsid w:val="006C351E"/>
    <w:rsid w:val="006C6424"/>
    <w:rsid w:val="006E57AC"/>
    <w:rsid w:val="006F1EEC"/>
    <w:rsid w:val="0070554B"/>
    <w:rsid w:val="00712584"/>
    <w:rsid w:val="00712F67"/>
    <w:rsid w:val="007249B2"/>
    <w:rsid w:val="0072788C"/>
    <w:rsid w:val="00754097"/>
    <w:rsid w:val="007620E9"/>
    <w:rsid w:val="00764826"/>
    <w:rsid w:val="007669DE"/>
    <w:rsid w:val="00774E0E"/>
    <w:rsid w:val="00785E61"/>
    <w:rsid w:val="00786B9A"/>
    <w:rsid w:val="00794185"/>
    <w:rsid w:val="007C2EC9"/>
    <w:rsid w:val="007D2189"/>
    <w:rsid w:val="007F0D5C"/>
    <w:rsid w:val="007F3D44"/>
    <w:rsid w:val="0081601C"/>
    <w:rsid w:val="00830941"/>
    <w:rsid w:val="00840264"/>
    <w:rsid w:val="00841562"/>
    <w:rsid w:val="008422F6"/>
    <w:rsid w:val="00846D15"/>
    <w:rsid w:val="00855469"/>
    <w:rsid w:val="0086566E"/>
    <w:rsid w:val="00877423"/>
    <w:rsid w:val="00877A72"/>
    <w:rsid w:val="008801E6"/>
    <w:rsid w:val="00887AD4"/>
    <w:rsid w:val="008B0D10"/>
    <w:rsid w:val="008B37DA"/>
    <w:rsid w:val="008D2DB3"/>
    <w:rsid w:val="008D300E"/>
    <w:rsid w:val="008D4157"/>
    <w:rsid w:val="008D50BC"/>
    <w:rsid w:val="008F027E"/>
    <w:rsid w:val="008F2C90"/>
    <w:rsid w:val="0090612C"/>
    <w:rsid w:val="00911544"/>
    <w:rsid w:val="0092421A"/>
    <w:rsid w:val="00950F29"/>
    <w:rsid w:val="00952F89"/>
    <w:rsid w:val="009715AA"/>
    <w:rsid w:val="009848C3"/>
    <w:rsid w:val="0098754F"/>
    <w:rsid w:val="00991C76"/>
    <w:rsid w:val="00996EE1"/>
    <w:rsid w:val="009A3193"/>
    <w:rsid w:val="009B1AFF"/>
    <w:rsid w:val="009B3402"/>
    <w:rsid w:val="009B51AC"/>
    <w:rsid w:val="009B7D58"/>
    <w:rsid w:val="009C00D6"/>
    <w:rsid w:val="009E2E21"/>
    <w:rsid w:val="009F56A1"/>
    <w:rsid w:val="00A015CA"/>
    <w:rsid w:val="00A226B1"/>
    <w:rsid w:val="00A2491A"/>
    <w:rsid w:val="00A25F2D"/>
    <w:rsid w:val="00A3476E"/>
    <w:rsid w:val="00A46A20"/>
    <w:rsid w:val="00A47D5B"/>
    <w:rsid w:val="00A55BEB"/>
    <w:rsid w:val="00A579DF"/>
    <w:rsid w:val="00A74B11"/>
    <w:rsid w:val="00A86258"/>
    <w:rsid w:val="00AC1055"/>
    <w:rsid w:val="00AC329C"/>
    <w:rsid w:val="00AD77F4"/>
    <w:rsid w:val="00AE50A8"/>
    <w:rsid w:val="00AF6C9C"/>
    <w:rsid w:val="00B44A3C"/>
    <w:rsid w:val="00B57E3E"/>
    <w:rsid w:val="00B622F1"/>
    <w:rsid w:val="00B6664A"/>
    <w:rsid w:val="00B82ABC"/>
    <w:rsid w:val="00BA2B5D"/>
    <w:rsid w:val="00BB0D9B"/>
    <w:rsid w:val="00BD2D03"/>
    <w:rsid w:val="00BE5496"/>
    <w:rsid w:val="00BF1572"/>
    <w:rsid w:val="00C03536"/>
    <w:rsid w:val="00C147D2"/>
    <w:rsid w:val="00C211BF"/>
    <w:rsid w:val="00C2346E"/>
    <w:rsid w:val="00C3034F"/>
    <w:rsid w:val="00C4680F"/>
    <w:rsid w:val="00C53EDD"/>
    <w:rsid w:val="00C5434D"/>
    <w:rsid w:val="00C70170"/>
    <w:rsid w:val="00C74578"/>
    <w:rsid w:val="00C833C3"/>
    <w:rsid w:val="00CB31D5"/>
    <w:rsid w:val="00CB52EC"/>
    <w:rsid w:val="00CE061F"/>
    <w:rsid w:val="00CF442D"/>
    <w:rsid w:val="00CF6173"/>
    <w:rsid w:val="00D00C67"/>
    <w:rsid w:val="00D01712"/>
    <w:rsid w:val="00D0211C"/>
    <w:rsid w:val="00D052C3"/>
    <w:rsid w:val="00D06721"/>
    <w:rsid w:val="00D127A7"/>
    <w:rsid w:val="00D32082"/>
    <w:rsid w:val="00D32B42"/>
    <w:rsid w:val="00D34FFE"/>
    <w:rsid w:val="00D74452"/>
    <w:rsid w:val="00D75797"/>
    <w:rsid w:val="00D76551"/>
    <w:rsid w:val="00D77727"/>
    <w:rsid w:val="00D84096"/>
    <w:rsid w:val="00D86539"/>
    <w:rsid w:val="00D87941"/>
    <w:rsid w:val="00DB3A54"/>
    <w:rsid w:val="00DB549A"/>
    <w:rsid w:val="00DC0FA6"/>
    <w:rsid w:val="00DE544A"/>
    <w:rsid w:val="00DF6C60"/>
    <w:rsid w:val="00E140DD"/>
    <w:rsid w:val="00E47973"/>
    <w:rsid w:val="00E52C5D"/>
    <w:rsid w:val="00E65BB5"/>
    <w:rsid w:val="00E75F18"/>
    <w:rsid w:val="00E959EE"/>
    <w:rsid w:val="00E977FB"/>
    <w:rsid w:val="00EA1A94"/>
    <w:rsid w:val="00EB4188"/>
    <w:rsid w:val="00EB6217"/>
    <w:rsid w:val="00ED0E9C"/>
    <w:rsid w:val="00EE462A"/>
    <w:rsid w:val="00F16C2E"/>
    <w:rsid w:val="00F20E76"/>
    <w:rsid w:val="00F266E1"/>
    <w:rsid w:val="00F34624"/>
    <w:rsid w:val="00F46152"/>
    <w:rsid w:val="00FA01DE"/>
    <w:rsid w:val="00FA4BA6"/>
    <w:rsid w:val="00FC22FF"/>
    <w:rsid w:val="00FC4E24"/>
    <w:rsid w:val="00FE1A65"/>
    <w:rsid w:val="00FF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B2"/>
    <w:pPr>
      <w:widowControl w:val="0"/>
      <w:jc w:val="both"/>
    </w:pPr>
    <w:rPr>
      <w:rFonts w:ascii="Arial" w:hAnsi="Arial"/>
      <w:kern w:val="2"/>
      <w:szCs w:val="24"/>
      <w:lang w:val="en-US" w:eastAsia="zh-CN"/>
    </w:rPr>
  </w:style>
  <w:style w:type="paragraph" w:styleId="1">
    <w:name w:val="heading 1"/>
    <w:basedOn w:val="a"/>
    <w:next w:val="a"/>
    <w:qFormat/>
    <w:rsid w:val="00855469"/>
    <w:pPr>
      <w:keepNext/>
      <w:widowControl/>
      <w:outlineLvl w:val="0"/>
    </w:pPr>
    <w:rPr>
      <w:b/>
      <w:bCs/>
      <w:noProof/>
      <w:kern w:val="0"/>
      <w:sz w:val="24"/>
      <w:lang w:val="fi-FI" w:eastAsia="en-US"/>
    </w:rPr>
  </w:style>
  <w:style w:type="paragraph" w:styleId="2">
    <w:name w:val="heading 2"/>
    <w:basedOn w:val="a"/>
    <w:next w:val="a"/>
    <w:qFormat/>
    <w:rsid w:val="00855469"/>
    <w:pPr>
      <w:keepNext/>
      <w:widowControl/>
      <w:outlineLvl w:val="1"/>
    </w:pPr>
    <w:rPr>
      <w:b/>
      <w:bCs/>
      <w:noProof/>
      <w:kern w:val="0"/>
      <w:lang w:val="fi-FI" w:eastAsia="en-US"/>
    </w:rPr>
  </w:style>
  <w:style w:type="paragraph" w:styleId="3">
    <w:name w:val="heading 3"/>
    <w:basedOn w:val="a"/>
    <w:next w:val="a"/>
    <w:qFormat/>
    <w:rsid w:val="00855469"/>
    <w:pPr>
      <w:keepNext/>
      <w:widowControl/>
      <w:jc w:val="left"/>
      <w:outlineLvl w:val="2"/>
    </w:pPr>
    <w:rPr>
      <w:b/>
      <w:bCs/>
      <w:noProof/>
      <w:color w:val="FFFFFF"/>
      <w:kern w:val="0"/>
      <w:sz w:val="16"/>
      <w:lang w:val="fi-FI" w:eastAsia="en-US"/>
    </w:rPr>
  </w:style>
  <w:style w:type="paragraph" w:styleId="4">
    <w:name w:val="heading 4"/>
    <w:basedOn w:val="a"/>
    <w:next w:val="a"/>
    <w:link w:val="40"/>
    <w:qFormat/>
    <w:rsid w:val="0007265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469"/>
    <w:pPr>
      <w:widowControl/>
      <w:jc w:val="center"/>
      <w:outlineLvl w:val="0"/>
    </w:pPr>
    <w:rPr>
      <w:rFonts w:ascii="Tahoma" w:hAnsi="Tahoma" w:cs="Tahoma"/>
      <w:b/>
      <w:bCs/>
      <w:noProof/>
      <w:kern w:val="0"/>
      <w:sz w:val="24"/>
      <w:lang w:val="fi-FI" w:eastAsia="en-US"/>
    </w:rPr>
  </w:style>
  <w:style w:type="paragraph" w:styleId="20">
    <w:name w:val="Body Text 2"/>
    <w:basedOn w:val="a"/>
    <w:rsid w:val="00855469"/>
    <w:pPr>
      <w:widowControl/>
    </w:pPr>
    <w:rPr>
      <w:noProof/>
      <w:kern w:val="0"/>
      <w:lang w:val="fi-FI" w:eastAsia="en-US"/>
    </w:rPr>
  </w:style>
  <w:style w:type="paragraph" w:styleId="a4">
    <w:name w:val="header"/>
    <w:basedOn w:val="a"/>
    <w:rsid w:val="00855469"/>
    <w:pPr>
      <w:widowControl/>
      <w:tabs>
        <w:tab w:val="center" w:pos="4153"/>
        <w:tab w:val="right" w:pos="8306"/>
      </w:tabs>
      <w:jc w:val="left"/>
    </w:pPr>
    <w:rPr>
      <w:noProof/>
      <w:kern w:val="0"/>
      <w:sz w:val="24"/>
      <w:lang w:val="en-GB" w:eastAsia="en-US"/>
    </w:rPr>
  </w:style>
  <w:style w:type="character" w:styleId="a5">
    <w:name w:val="page number"/>
    <w:basedOn w:val="a0"/>
    <w:rsid w:val="00855469"/>
  </w:style>
  <w:style w:type="paragraph" w:styleId="a6">
    <w:name w:val="footer"/>
    <w:basedOn w:val="a"/>
    <w:link w:val="a7"/>
    <w:uiPriority w:val="99"/>
    <w:rsid w:val="00855469"/>
    <w:pPr>
      <w:widowControl/>
      <w:tabs>
        <w:tab w:val="center" w:pos="4153"/>
        <w:tab w:val="right" w:pos="8306"/>
      </w:tabs>
      <w:jc w:val="left"/>
    </w:pPr>
    <w:rPr>
      <w:rFonts w:ascii="Times New Roman" w:hAnsi="Times New Roman"/>
      <w:noProof/>
      <w:kern w:val="0"/>
      <w:sz w:val="24"/>
      <w:lang w:val="en-GB" w:eastAsia="en-US"/>
    </w:rPr>
  </w:style>
  <w:style w:type="character" w:customStyle="1" w:styleId="a7">
    <w:name w:val="Нижний колонтитул Знак"/>
    <w:link w:val="a6"/>
    <w:uiPriority w:val="99"/>
    <w:rsid w:val="009848C3"/>
    <w:rPr>
      <w:noProof/>
      <w:sz w:val="24"/>
      <w:szCs w:val="24"/>
      <w:lang w:val="en-GB" w:eastAsia="en-US"/>
    </w:rPr>
  </w:style>
  <w:style w:type="character" w:styleId="a8">
    <w:name w:val="Hyperlink"/>
    <w:rsid w:val="00774E0E"/>
    <w:rPr>
      <w:color w:val="0000FF"/>
      <w:u w:val="single"/>
    </w:rPr>
  </w:style>
  <w:style w:type="character" w:styleId="a9">
    <w:name w:val="FollowedHyperlink"/>
    <w:rsid w:val="00BD2D03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072650"/>
    <w:rPr>
      <w:rFonts w:ascii="Calibri" w:eastAsia="Times New Roman" w:hAnsi="Calibri" w:cs="Times New Roman"/>
      <w:b/>
      <w:bCs/>
      <w:kern w:val="2"/>
      <w:sz w:val="28"/>
      <w:szCs w:val="28"/>
      <w:lang w:val="en-US" w:eastAsia="zh-CN"/>
    </w:rPr>
  </w:style>
  <w:style w:type="paragraph" w:styleId="aa">
    <w:name w:val="Balloon Text"/>
    <w:basedOn w:val="a"/>
    <w:semiHidden/>
    <w:rsid w:val="0075409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B0D9B"/>
    <w:rPr>
      <w:b/>
      <w:bCs/>
    </w:rPr>
  </w:style>
  <w:style w:type="paragraph" w:styleId="ac">
    <w:name w:val="List Paragraph"/>
    <w:basedOn w:val="a"/>
    <w:uiPriority w:val="34"/>
    <w:qFormat/>
    <w:rsid w:val="00C21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17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6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70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to prepare abstract for the IAGA WG 1.2 (20EMIW)</vt:lpstr>
      <vt:lpstr>Guidelines to prepare abstract for the IAGA WG 1.2 (20EMIW)</vt:lpstr>
    </vt:vector>
  </TitlesOfParts>
  <Company>eq-igl</Company>
  <LinksUpToDate>false</LinksUpToDate>
  <CharactersWithSpaces>3847</CharactersWithSpaces>
  <SharedDoc>false</SharedDoc>
  <HLinks>
    <vt:vector size="24" baseType="variant">
      <vt:variant>
        <vt:i4>7733341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http://dx.doi.org/10.1190/1.3255858</vt:lpwstr>
      </vt:variant>
      <vt:variant>
        <vt:lpwstr/>
      </vt:variant>
      <vt:variant>
        <vt:i4>262231</vt:i4>
      </vt:variant>
      <vt:variant>
        <vt:i4>0</vt:i4>
      </vt:variant>
      <vt:variant>
        <vt:i4>0</vt:i4>
      </vt:variant>
      <vt:variant>
        <vt:i4>5</vt:i4>
      </vt:variant>
      <vt:variant>
        <vt:lpwstr>http://dx.doi.org.proxy.library.adelaide.edu.au/10.1029/2003GL017370</vt:lpwstr>
      </vt:variant>
      <vt:variant>
        <vt:lpwstr/>
      </vt:variant>
      <vt:variant>
        <vt:i4>458773</vt:i4>
      </vt:variant>
      <vt:variant>
        <vt:i4>6776</vt:i4>
      </vt:variant>
      <vt:variant>
        <vt:i4>1026</vt:i4>
      </vt:variant>
      <vt:variant>
        <vt:i4>1</vt:i4>
      </vt:variant>
      <vt:variant>
        <vt:lpwstr>wartburg</vt:lpwstr>
      </vt:variant>
      <vt:variant>
        <vt:lpwstr/>
      </vt:variant>
      <vt:variant>
        <vt:i4>786536</vt:i4>
      </vt:variant>
      <vt:variant>
        <vt:i4>11365</vt:i4>
      </vt:variant>
      <vt:variant>
        <vt:i4>1025</vt:i4>
      </vt:variant>
      <vt:variant>
        <vt:i4>1</vt:i4>
      </vt:variant>
      <vt:variant>
        <vt:lpwstr>villahaar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to prepare abstract for the IAGA WG 1.2 (20EMIW)</dc:title>
  <dc:creator>gad</dc:creator>
  <cp:lastModifiedBy>ELENA</cp:lastModifiedBy>
  <cp:revision>54</cp:revision>
  <cp:lastPrinted>2018-01-15T09:12:00Z</cp:lastPrinted>
  <dcterms:created xsi:type="dcterms:W3CDTF">2018-05-27T20:23:00Z</dcterms:created>
  <dcterms:modified xsi:type="dcterms:W3CDTF">2018-12-13T20:15:00Z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74322430</vt:i4>
  </property>
  <property fmtid="{D5CDD505-2E9C-101B-9397-08002B2CF9AE}" pid="3" name="_EmailSubject">
    <vt:lpwstr>21st EM Workshop Abstract template</vt:lpwstr>
  </property>
  <property fmtid="{D5CDD505-2E9C-101B-9397-08002B2CF9AE}" pid="4" name="_AuthorEmail">
    <vt:lpwstr>Peter.Milligan@ga.gov.au</vt:lpwstr>
  </property>
  <property fmtid="{D5CDD505-2E9C-101B-9397-08002B2CF9AE}" pid="5" name="_AuthorEmailDisplayName">
    <vt:lpwstr>Milligan Peter</vt:lpwstr>
  </property>
  <property fmtid="{D5CDD505-2E9C-101B-9397-08002B2CF9AE}" pid="6" name="_ReviewingToolsShownOnce">
    <vt:lpwstr/>
  </property>
</Properties>
</file>