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97" w:rsidRPr="001E35C6" w:rsidRDefault="00743B97" w:rsidP="00E53AE2">
      <w:p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E35C6">
        <w:rPr>
          <w:rFonts w:ascii="Times New Roman" w:hAnsi="Times New Roman"/>
          <w:b/>
          <w:sz w:val="28"/>
          <w:szCs w:val="28"/>
          <w:lang w:eastAsia="ru-RU"/>
        </w:rPr>
        <w:t>Теперик Т.Ф.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43B97" w:rsidRPr="001E35C6" w:rsidRDefault="00743B97" w:rsidP="00E53AE2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bg-BG"/>
        </w:rPr>
      </w:pPr>
      <w:r w:rsidRPr="001E35C6">
        <w:rPr>
          <w:rFonts w:ascii="Times New Roman" w:hAnsi="Times New Roman"/>
          <w:b/>
          <w:sz w:val="28"/>
          <w:szCs w:val="28"/>
          <w:lang w:eastAsia="bg-BG"/>
        </w:rPr>
        <w:t xml:space="preserve">Античные дисциплины и курс МФК в Московском университете им. М.В.Ломоносова </w:t>
      </w:r>
    </w:p>
    <w:p w:rsidR="00743B97" w:rsidRPr="001E35C6" w:rsidRDefault="00743B97" w:rsidP="00E53AE2">
      <w:pPr>
        <w:pStyle w:val="NormalWeb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bg-BG"/>
        </w:rPr>
        <w:t xml:space="preserve"> </w:t>
      </w:r>
    </w:p>
    <w:p w:rsidR="00743B97" w:rsidRPr="001E35C6" w:rsidRDefault="00743B97" w:rsidP="001E35C6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sz w:val="28"/>
          <w:szCs w:val="28"/>
        </w:rPr>
        <w:t>МФК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C6">
        <w:rPr>
          <w:rFonts w:ascii="Times New Roman" w:hAnsi="Times New Roman"/>
          <w:sz w:val="28"/>
          <w:szCs w:val="28"/>
        </w:rPr>
        <w:t>межфакультетские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C6">
        <w:rPr>
          <w:rFonts w:ascii="Times New Roman" w:hAnsi="Times New Roman"/>
          <w:sz w:val="28"/>
          <w:szCs w:val="28"/>
        </w:rPr>
        <w:t>учебные курсы, созданные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C6">
        <w:rPr>
          <w:rFonts w:ascii="Times New Roman" w:hAnsi="Times New Roman"/>
          <w:sz w:val="28"/>
          <w:szCs w:val="28"/>
        </w:rPr>
        <w:t>в целях повышения качества реализации основных образовательных программ и углубления межфакультетской интеграции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35C6">
        <w:rPr>
          <w:rFonts w:ascii="Times New Roman" w:hAnsi="Times New Roman"/>
          <w:sz w:val="28"/>
          <w:szCs w:val="28"/>
        </w:rPr>
        <w:t>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C6">
        <w:rPr>
          <w:rFonts w:ascii="Times New Roman" w:hAnsi="Times New Roman"/>
          <w:sz w:val="28"/>
          <w:szCs w:val="28"/>
        </w:rPr>
        <w:t>с весеннего семестра 2012/2013 учебного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35C6">
        <w:rPr>
          <w:rFonts w:ascii="Times New Roman" w:hAnsi="Times New Roman"/>
          <w:sz w:val="28"/>
          <w:szCs w:val="28"/>
        </w:rPr>
        <w:t>доступны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C6">
        <w:rPr>
          <w:rFonts w:ascii="Times New Roman" w:hAnsi="Times New Roman"/>
          <w:sz w:val="28"/>
          <w:szCs w:val="28"/>
        </w:rPr>
        <w:t xml:space="preserve">для </w:t>
      </w:r>
      <w:r w:rsidRPr="001E35C6">
        <w:rPr>
          <w:rFonts w:ascii="Times New Roman" w:hAnsi="Times New Roman"/>
          <w:i/>
          <w:iCs/>
          <w:sz w:val="28"/>
          <w:szCs w:val="28"/>
        </w:rPr>
        <w:t>всех</w:t>
      </w:r>
      <w:r w:rsidRPr="001E35C6">
        <w:rPr>
          <w:rFonts w:ascii="Times New Roman" w:hAnsi="Times New Roman"/>
          <w:sz w:val="28"/>
          <w:szCs w:val="28"/>
        </w:rPr>
        <w:t xml:space="preserve"> студентов Московского университета. МФК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E35C6">
        <w:rPr>
          <w:rFonts w:ascii="Times New Roman" w:hAnsi="Times New Roman"/>
          <w:i/>
          <w:iCs/>
          <w:sz w:val="28"/>
          <w:szCs w:val="28"/>
        </w:rPr>
        <w:t xml:space="preserve">семестровый </w:t>
      </w:r>
      <w:r w:rsidRPr="001E35C6">
        <w:rPr>
          <w:rFonts w:ascii="Times New Roman" w:hAnsi="Times New Roman"/>
          <w:sz w:val="28"/>
          <w:szCs w:val="28"/>
        </w:rPr>
        <w:t>курс лекций,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C6">
        <w:rPr>
          <w:rFonts w:ascii="Times New Roman" w:hAnsi="Times New Roman"/>
          <w:sz w:val="28"/>
          <w:szCs w:val="28"/>
        </w:rPr>
        <w:t>задача которых- увлекательно показать связи между различными областями знания: наукой, искусством, политикой, культурой, общественными и социальными процессами.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Поскольку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освоение МФК является неотъемлемым элементом обучения студентов в М</w:t>
      </w:r>
      <w:r>
        <w:rPr>
          <w:rFonts w:ascii="Times New Roman" w:hAnsi="Times New Roman"/>
          <w:color w:val="000000"/>
          <w:sz w:val="28"/>
          <w:szCs w:val="28"/>
        </w:rPr>
        <w:t xml:space="preserve">ГУ, </w:t>
      </w:r>
      <w:r w:rsidRPr="001E35C6">
        <w:rPr>
          <w:rFonts w:ascii="Times New Roman" w:hAnsi="Times New Roman"/>
          <w:color w:val="000000"/>
          <w:sz w:val="28"/>
          <w:szCs w:val="28"/>
        </w:rPr>
        <w:t>для студентов очной формы обучения 3 и 4 курсов, обучающихся по программам специалитета, 3 курса бакалавриата и 1 курса магистратуры (очной формы), освоение МФК обязательно. Студенты всех остальных курсов и других форм обучения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могут посещать МФК,</w:t>
      </w:r>
      <w:r>
        <w:rPr>
          <w:rFonts w:ascii="Times New Roman" w:hAnsi="Times New Roman"/>
          <w:color w:val="000000"/>
          <w:sz w:val="28"/>
          <w:szCs w:val="28"/>
        </w:rPr>
        <w:t xml:space="preserve"> для чего </w:t>
      </w:r>
      <w:r w:rsidRPr="001E35C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расписании учебных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всех курсов всех факультетов зарезервировано время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(по средам, 4-ая и 5-ая пары). Информация о сданных студентом экзаменах (зачетах) по Межфакультетским учебным курсам МГУ вносится в приложение к его диплому.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Поскольку посещать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МФК могут студен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1E35C6">
        <w:rPr>
          <w:rFonts w:ascii="Times New Roman" w:hAnsi="Times New Roman"/>
          <w:color w:val="000000"/>
          <w:sz w:val="28"/>
          <w:szCs w:val="28"/>
        </w:rPr>
        <w:t>ы всех факультетов, как гуманитарных, так и естественных, это ставит перед лекторами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задачу: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учесть как присутствие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фоновых знаний,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так и их недостаток или 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отсутствие. 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учебном курсе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исторического, философского факультета, журналистики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ИСАА( Институт стран Азии и Африки) античные дисциплины, пусть и в небольшом объеме,</w:t>
      </w:r>
      <w:r>
        <w:rPr>
          <w:rFonts w:ascii="Times New Roman" w:hAnsi="Times New Roman"/>
          <w:color w:val="000000"/>
          <w:sz w:val="28"/>
          <w:szCs w:val="28"/>
        </w:rPr>
        <w:t xml:space="preserve"> присутствуют</w:t>
      </w:r>
      <w:r w:rsidRPr="001E35C6">
        <w:rPr>
          <w:rFonts w:ascii="Times New Roman" w:hAnsi="Times New Roman"/>
          <w:color w:val="000000"/>
          <w:sz w:val="28"/>
          <w:szCs w:val="28"/>
        </w:rPr>
        <w:t>, в то время как у студентов</w:t>
      </w:r>
      <w:r>
        <w:rPr>
          <w:rFonts w:ascii="Times New Roman" w:hAnsi="Times New Roman"/>
          <w:color w:val="000000"/>
          <w:sz w:val="28"/>
          <w:szCs w:val="28"/>
        </w:rPr>
        <w:t xml:space="preserve">, например, </w:t>
      </w:r>
      <w:r w:rsidRPr="001E35C6">
        <w:rPr>
          <w:rFonts w:ascii="Times New Roman" w:hAnsi="Times New Roman"/>
          <w:color w:val="000000"/>
          <w:sz w:val="28"/>
          <w:szCs w:val="28"/>
        </w:rPr>
        <w:t>химического и физического факультетов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их может и не быть.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Однако кто-то из студентов, выбрав естественный факультет,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посещал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до университета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гимназию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углубленным изучением древних языков, кто-то читал в детстве книгу Куна, кто-то находится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под впечатлением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поездки на Крит, а кто-то</w:t>
      </w:r>
      <w:r w:rsidRPr="001E35C6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посмотрев спектакль на античный сюжет, или фильм. Таким образом, мы с коллегами по кафедре видели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color w:val="000000"/>
          <w:sz w:val="28"/>
          <w:szCs w:val="28"/>
        </w:rPr>
        <w:t xml:space="preserve">свою </w:t>
      </w:r>
      <w:r w:rsidRPr="001E35C6">
        <w:rPr>
          <w:rFonts w:ascii="Times New Roman" w:hAnsi="Times New Roman"/>
          <w:color w:val="000000"/>
          <w:sz w:val="28"/>
          <w:szCs w:val="28"/>
        </w:rPr>
        <w:t>задачу в том, 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ответить на интерес обоих потоков: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E35C6">
        <w:rPr>
          <w:rFonts w:ascii="Times New Roman" w:hAnsi="Times New Roman"/>
          <w:color w:val="000000"/>
          <w:sz w:val="28"/>
          <w:szCs w:val="28"/>
        </w:rPr>
        <w:t>гуманитарного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E35C6">
        <w:rPr>
          <w:rFonts w:ascii="Times New Roman" w:hAnsi="Times New Roman"/>
          <w:color w:val="000000"/>
          <w:sz w:val="28"/>
          <w:szCs w:val="28"/>
        </w:rPr>
        <w:t xml:space="preserve"> и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5C6">
        <w:rPr>
          <w:rFonts w:ascii="Times New Roman" w:hAnsi="Times New Roman"/>
          <w:color w:val="000000"/>
          <w:sz w:val="28"/>
          <w:szCs w:val="28"/>
        </w:rPr>
        <w:t>гуманитарного, примером чего может служить программа курса</w:t>
      </w:r>
      <w:r w:rsidRPr="001E35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E35C6">
        <w:rPr>
          <w:b/>
          <w:bCs/>
          <w:color w:val="000000"/>
          <w:sz w:val="28"/>
          <w:szCs w:val="28"/>
        </w:rPr>
        <w:t>«</w:t>
      </w: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Античные мифы в кино, театре и литературе</w:t>
      </w:r>
      <w:r w:rsidRPr="001E35C6">
        <w:rPr>
          <w:b/>
          <w:bCs/>
          <w:sz w:val="28"/>
          <w:szCs w:val="28"/>
          <w:lang w:eastAsia="bg-BG"/>
        </w:rPr>
        <w:t>»</w:t>
      </w:r>
      <w:r w:rsidRPr="001E35C6">
        <w:rPr>
          <w:sz w:val="28"/>
          <w:szCs w:val="28"/>
          <w:lang w:eastAsia="bg-BG"/>
        </w:rPr>
        <w:t xml:space="preserve">, прочитанного в </w:t>
      </w:r>
      <w:r w:rsidRPr="001E35C6">
        <w:rPr>
          <w:rFonts w:ascii="Times New Roman" w:hAnsi="Times New Roman"/>
          <w:sz w:val="28"/>
          <w:szCs w:val="28"/>
          <w:lang w:eastAsia="bg-BG"/>
        </w:rPr>
        <w:t>осеннем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семестре 2017/2018 учебного года.</w:t>
      </w:r>
      <w:r>
        <w:rPr>
          <w:rFonts w:ascii="Times New Roman" w:hAnsi="Times New Roman"/>
          <w:sz w:val="28"/>
          <w:szCs w:val="28"/>
          <w:lang w:eastAsia="bg-BG"/>
        </w:rPr>
        <w:t xml:space="preserve"> Хотя прежде всего данный к</w:t>
      </w:r>
      <w:r w:rsidRPr="001E35C6">
        <w:rPr>
          <w:rFonts w:ascii="Times New Roman" w:hAnsi="Times New Roman"/>
          <w:sz w:val="28"/>
          <w:szCs w:val="28"/>
          <w:lang w:eastAsia="bg-BG"/>
        </w:rPr>
        <w:t>урс</w:t>
      </w:r>
      <w:r>
        <w:rPr>
          <w:rFonts w:ascii="Times New Roman" w:hAnsi="Times New Roman"/>
          <w:sz w:val="28"/>
          <w:szCs w:val="28"/>
          <w:lang w:eastAsia="bg-BG"/>
        </w:rPr>
        <w:t xml:space="preserve"> был </w:t>
      </w:r>
      <w:r w:rsidRPr="001E35C6">
        <w:rPr>
          <w:rFonts w:ascii="Times New Roman" w:hAnsi="Times New Roman"/>
          <w:sz w:val="28"/>
          <w:szCs w:val="28"/>
          <w:lang w:eastAsia="bg-BG"/>
        </w:rPr>
        <w:t>посвящен</w:t>
      </w:r>
      <w:r>
        <w:rPr>
          <w:rFonts w:ascii="Times New Roman" w:hAnsi="Times New Roman"/>
          <w:sz w:val="28"/>
          <w:szCs w:val="28"/>
          <w:lang w:eastAsia="bg-BG"/>
        </w:rPr>
        <w:t xml:space="preserve"> античным </w:t>
      </w:r>
      <w:r w:rsidRPr="001E35C6">
        <w:rPr>
          <w:rFonts w:ascii="Times New Roman" w:hAnsi="Times New Roman"/>
          <w:sz w:val="28"/>
          <w:szCs w:val="28"/>
          <w:lang w:eastAsia="bg-BG"/>
        </w:rPr>
        <w:t>мифам</w:t>
      </w:r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r w:rsidRPr="001E35C6">
        <w:rPr>
          <w:rFonts w:ascii="Times New Roman" w:hAnsi="Times New Roman"/>
          <w:sz w:val="28"/>
          <w:szCs w:val="28"/>
          <w:lang w:eastAsia="bg-BG"/>
        </w:rPr>
        <w:t>оказавших влияние на мировую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литературу и культуру</w:t>
      </w:r>
      <w:r>
        <w:rPr>
          <w:rFonts w:ascii="Times New Roman" w:hAnsi="Times New Roman"/>
          <w:sz w:val="28"/>
          <w:szCs w:val="28"/>
          <w:lang w:eastAsia="bg-BG"/>
        </w:rPr>
        <w:t>, с</w:t>
      </w:r>
      <w:r w:rsidRPr="001E35C6">
        <w:rPr>
          <w:rFonts w:ascii="Times New Roman" w:hAnsi="Times New Roman"/>
          <w:sz w:val="28"/>
          <w:szCs w:val="28"/>
          <w:lang w:eastAsia="bg-BG"/>
        </w:rPr>
        <w:t>лушатели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знакомились</w:t>
      </w:r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r w:rsidRPr="001E35C6">
        <w:rPr>
          <w:rFonts w:ascii="Times New Roman" w:hAnsi="Times New Roman"/>
          <w:sz w:val="28"/>
          <w:szCs w:val="28"/>
          <w:lang w:eastAsia="bg-BG"/>
        </w:rPr>
        <w:t>со сведениями из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истории и культуры Древней Греции, необходимыми для понимания содержания и идейной направленности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произведений. Целью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данного курса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являлось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расширение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общего кругозора 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повышение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уровня знаний слушающих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как в области в области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античной и зарубежной литературы,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так и </w:t>
      </w:r>
      <w:r>
        <w:rPr>
          <w:rFonts w:ascii="Times New Roman" w:hAnsi="Times New Roman"/>
          <w:sz w:val="28"/>
          <w:szCs w:val="28"/>
          <w:lang w:eastAsia="bg-BG"/>
        </w:rPr>
        <w:t xml:space="preserve">в области </w:t>
      </w:r>
      <w:r w:rsidRPr="001E35C6">
        <w:rPr>
          <w:rFonts w:ascii="Times New Roman" w:hAnsi="Times New Roman"/>
          <w:sz w:val="28"/>
          <w:szCs w:val="28"/>
          <w:lang w:eastAsia="bg-BG"/>
        </w:rPr>
        <w:t>киноискусства</w:t>
      </w:r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театра, связанных с мифологической тематикой. </w:t>
      </w:r>
    </w:p>
    <w:p w:rsidR="00743B97" w:rsidRPr="001E35C6" w:rsidRDefault="00743B97" w:rsidP="001E35C6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sz w:val="28"/>
          <w:szCs w:val="28"/>
          <w:lang w:eastAsia="bg-BG"/>
        </w:rPr>
        <w:t xml:space="preserve"> Каждая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из лекций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была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посвящена </w:t>
      </w:r>
      <w:r>
        <w:rPr>
          <w:rFonts w:ascii="Times New Roman" w:hAnsi="Times New Roman"/>
          <w:sz w:val="28"/>
          <w:szCs w:val="28"/>
          <w:lang w:eastAsia="bg-BG"/>
        </w:rPr>
        <w:t xml:space="preserve">какому-то одному мифологическому персонажу, каждая </w:t>
      </w:r>
      <w:r w:rsidRPr="001E35C6">
        <w:rPr>
          <w:rFonts w:ascii="Times New Roman" w:hAnsi="Times New Roman"/>
          <w:sz w:val="28"/>
          <w:szCs w:val="28"/>
          <w:lang w:eastAsia="bg-BG"/>
        </w:rPr>
        <w:t>сопровождалась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анализом связанных с ним художественных произведений ( как античных, так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и современных), а также </w:t>
      </w:r>
      <w:r w:rsidRPr="001E35C6">
        <w:rPr>
          <w:rFonts w:ascii="Times New Roman" w:hAnsi="Times New Roman"/>
          <w:i/>
          <w:iCs/>
          <w:sz w:val="28"/>
          <w:szCs w:val="28"/>
          <w:lang w:eastAsia="bg-BG"/>
        </w:rPr>
        <w:t>показом видеофрагментов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 из кинофильмов и театральных спектаклей. Приоритетное внимание при чтении курса лекций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уделялось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аналогичным версиям, имеющим различия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интерпретациях ( мифы об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Одиссее, Эдипе, Геракле,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Орфее и др.) Поскольку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эти различия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связаны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не только с неисчерпаемостью и богатством античных произведений, но и с актуальными событиями ХХ-</w:t>
      </w:r>
      <w:r w:rsidRPr="001E35C6">
        <w:rPr>
          <w:rFonts w:ascii="Times New Roman" w:hAnsi="Times New Roman"/>
          <w:sz w:val="28"/>
          <w:szCs w:val="28"/>
          <w:lang w:val="en-US" w:eastAsia="bg-BG"/>
        </w:rPr>
        <w:t>XXI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вв.,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«античность и современность»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- аспект, которому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при чтении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данного курса уделялось особое внимание.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Программа курса рассчитана на 12 лекций. </w:t>
      </w:r>
    </w:p>
    <w:p w:rsidR="00743B97" w:rsidRPr="001E35C6" w:rsidRDefault="00743B97" w:rsidP="00E53AE2">
      <w:pPr>
        <w:shd w:val="clear" w:color="auto" w:fill="FFFFFF"/>
        <w:spacing w:before="100" w:beforeAutospacing="1" w:after="24" w:line="360" w:lineRule="auto"/>
        <w:ind w:left="36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1.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Греческая мифология, ее значение для мировой литературы и культуры. Божества олимпийского пантеона.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Троянская война как историческое событие,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отражение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античной литературе. Мифы о Троянской войне.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Поэмы Гомера 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пьеса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Жана Жироду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«Троянской войны не будет»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(1935г).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Фильмы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«Елена Троянская» (1956) и «Елена Троянская» (1973), эволюция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сюжета и образов.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b/>
          <w:bCs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2</w:t>
      </w:r>
      <w:r w:rsidRPr="001E35C6">
        <w:rPr>
          <w:rFonts w:ascii="Times New Roman" w:hAnsi="Times New Roman"/>
          <w:sz w:val="28"/>
          <w:szCs w:val="28"/>
          <w:lang w:eastAsia="bg-BG"/>
        </w:rPr>
        <w:t>. «Илиада», ее содержание и проблематика.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Кинематографические версии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- «Троя» В.Петерсена ( 2004) и «Елена Троянская» Дж. Харрисона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(2003). Сходство и расхождения киноверсий с поэмой Гомера. Образы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главных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героев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«Илиаде»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художественных фильмах.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Причины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обращения к сюжетам «Илиады»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современном кинематографе. 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3.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Мифы в «Одиссее» Гомера. Варианты сюжета в кинематографических версиях: «Странствия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Улисса»,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(1954 г.,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реж. М. Камерини, с Кирком Дугласом),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 «Одиссея» Франко Росси (1968). «Одиссея» А. Кончаловского ( 1997 ). Варианты построения сюжета,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сходства и различия киноверсий как с поэмами Гомера, так и друг с другом.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 «Взгляд Одиссея»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Тео Ангелопулоса ( 1995).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4.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События до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Троянской войны, их отражение в античной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литературе. Мифы об Ифигении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античной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трагедии.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«Ифигения в Авлиде» Еврипида ( 406 г. до н.э.)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 фильм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М. Какоянниса «Ифигения» (1977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г., с Ирен Папас).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Пьеса Ж. Расина «Ифигения» (1674).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«Ифигения в Тавриде»: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сюжет и образы в пьесе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Еврипида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( 414 г. До н.э.)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одноименной пьесе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И.-В. Гете ( 1787г). Осмысление самопожертвования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кино и в литературе.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5</w:t>
      </w:r>
      <w:r w:rsidRPr="001E35C6">
        <w:rPr>
          <w:rFonts w:ascii="Times New Roman" w:hAnsi="Times New Roman"/>
          <w:sz w:val="28"/>
          <w:szCs w:val="28"/>
          <w:lang w:eastAsia="bg-BG"/>
        </w:rPr>
        <w:t>. Мифы о Геракле. Образ Геракла в античной литературе и культуре.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Геракл в трагедиях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Еврипида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 Софокла.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Пьеса М.Рощина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«Седьмой подвиг Геракла» (1963) 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пьеса Фридриха Дюрренматта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 Геркулес и Авгиевы конюшни» ( 1954): сходства и различия. Постановки в России.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Эволюция образа Геракла в кинематографе - от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«Подвигов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Геракла» (1958) до фильма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«Геракл» : начало легенды» ( 2014).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b/>
          <w:bCs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6</w:t>
      </w:r>
      <w:r w:rsidRPr="001E35C6">
        <w:rPr>
          <w:rFonts w:ascii="Times New Roman" w:hAnsi="Times New Roman"/>
          <w:sz w:val="28"/>
          <w:szCs w:val="28"/>
          <w:lang w:eastAsia="bg-BG"/>
        </w:rPr>
        <w:t>. Мифы о судьбе героев Троянской войны, их значение для античной литературы.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Трагедия Еврипида «Троянки» и одноименный фильм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М. Какоянниса (1971, с Кетрин Хепберн и Ванессой Редгрейв). Отражение актуальных политических событий, антивоенная тематика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пьесе и в фильме. Актеры в афинском театре, их социальный статус.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Архитектура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античного театра. «Орестея»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Эсхила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постановке Петера Штайна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в Москве ( 1994). 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7</w:t>
      </w:r>
      <w:r w:rsidRPr="001E35C6">
        <w:rPr>
          <w:rFonts w:ascii="Times New Roman" w:hAnsi="Times New Roman"/>
          <w:sz w:val="28"/>
          <w:szCs w:val="28"/>
          <w:lang w:eastAsia="bg-BG"/>
        </w:rPr>
        <w:t>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Миф об Электре. «Электра» Еврипида, её концептуальные отличия от «Электры» Софокла. Экранизация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«Электры» Еврипида: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 «Электра» М. Какоянниса (1962 ).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Пьеса «Электра» Ж.Жироду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( 1937) и ее влияние на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«античные» пьесы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европейского театра.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Миф об Оресте у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Еврипида ( трагедия «Орест», 408 г.) 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Ж-П. Сартра ( пьеса «Мухи», 1943г).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Спектакль «Электра»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 Театре Наций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( 2013 г). 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</w:t>
      </w:r>
      <w:r>
        <w:rPr>
          <w:rFonts w:ascii="Times New Roman" w:hAnsi="Times New Roman"/>
          <w:b/>
          <w:bCs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8.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Переосмысление образа Электры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фильме Миклоша Янчо «Электра, любовь моя» (Венгрия,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1974). Трансформация мифа об Электре в литературе ХХ века и «комплекс Электры» как психологическое понятие. Пьеса Юджина О,Нила «Траур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участь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Электре» (1931)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 фильм «Траур к лицу Электре» ( 1947г., с Кирком Дугласом и Майклом Редгрейвом).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Спектакль « Участь Электры» в РАМТе (2012). Образы персонажей в пьесе,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 xml:space="preserve">фильме и в спектакле. 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9.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Миф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об Орфее и Евридике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античной литературе,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его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современные интерпретации. Пьесы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«Орфей» (1925) Жана Кокто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«Евридика» ( 1941) Жана Ануя.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Фильмы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Ж. Кокто «Орфей» (1950) - «Завещание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Орфея» Ж. Кокто ( 1960) - актуализация античного мифа и новые смыслы.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Латиноамериканский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«Черный Орфей» (1959).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Пьеса Тенесси Уильямса «Орфей спускается в ад» (1957),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её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экранизации: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фильмы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1960г. «Орфей спускается в ад».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 Марлоном Брандо и Анной Маньяни)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 одноименный фильм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1991г 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Спектакль «Орфей спускается в ад»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 Москве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( 1986 г. с Людмилой Касаткиной).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10.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Медея как мифологический образ и как литературный персонаж. «Медея» Еврипида ( 431 до н.э) и «Медея» Ж. Ануя ( 1947). Трансформация мифа о Медее в литературе ХХ века. Кинематографические версии : детализация мифа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фильме Пьера Паоло Пазолини «Медея»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( с Марией Калласс,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1969) и в «Медее» Ларса фон Триера ( 1988).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 « Чудо Медеи» ( 2008г, с Изабель Юппер).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«Медея» Еврипида в театре Маяковского (1967). Спектакли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«Медея»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 театре Вахтангова ( 2012г. )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«Медея» в ТЮЗе ( 2009).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1E35C6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11</w:t>
      </w:r>
      <w:r w:rsidRPr="001E35C6">
        <w:rPr>
          <w:rFonts w:ascii="Times New Roman" w:hAnsi="Times New Roman"/>
          <w:sz w:val="28"/>
          <w:szCs w:val="28"/>
          <w:lang w:eastAsia="bg-BG"/>
        </w:rPr>
        <w:t>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Миф об Эдипе и его сценическое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воплощение на афинской сцене: «Эдип Царь» Софокла ( V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в. До . н. э).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Отражение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пьесе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Софокла современных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ему событий.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Эдип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Древнем Риме :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пьеса «Эдип» Сенеки ( 62 г н.э).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Фильм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«Царь Эдип»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П. Пазолини ( 1967). Миф об Эдипе в литературе ХХ века и «Эдипов комплекс» как психологическое понятие.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Спектакль «Царь Эдип»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театре Вахтангова ( 2016).</w:t>
      </w:r>
    </w:p>
    <w:p w:rsidR="00743B97" w:rsidRPr="001E35C6" w:rsidRDefault="00743B97" w:rsidP="001E35C6">
      <w:pPr>
        <w:spacing w:before="280" w:after="280" w:line="360" w:lineRule="auto"/>
        <w:jc w:val="both"/>
        <w:rPr>
          <w:rFonts w:ascii="Times New Roman" w:hAnsi="Times New Roman"/>
          <w:i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b/>
          <w:bCs/>
          <w:sz w:val="28"/>
          <w:szCs w:val="28"/>
          <w:lang w:eastAsia="bg-BG"/>
        </w:rPr>
        <w:t>Лекция 12.</w:t>
      </w:r>
      <w:r>
        <w:rPr>
          <w:rFonts w:ascii="Times New Roman" w:hAnsi="Times New Roman"/>
          <w:b/>
          <w:bCs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Характер конфликта в «Антигоне» Софокла и в пьесах об Антигоне Ж.Ануя ( 1942) и Б. Брехта ( 1948). Фильм «Антигона» Йоргоса Джавелласа ( с Ирен Папас, 1962) и «Антигона» Даниэля Юйе, Жан-Мари Штрауба (1992). Трансформация мифа об Антигоне в литературе и в киноискусстве.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Антигона на московской сцене.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Античные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мифы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как фактор влияния на мировую литературу, живопись, музыку и киноискусство. Причины воспроизводства аналогичных сюжетов, их различная интерпретация в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5C6">
        <w:rPr>
          <w:rFonts w:ascii="Times New Roman" w:hAnsi="Times New Roman"/>
          <w:sz w:val="28"/>
          <w:szCs w:val="28"/>
          <w:lang w:eastAsia="bg-BG"/>
        </w:rPr>
        <w:t>языке кино и литературы.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</w:p>
    <w:p w:rsidR="00743B97" w:rsidRPr="001E35C6" w:rsidRDefault="00743B97" w:rsidP="00E53AE2">
      <w:pPr>
        <w:spacing w:before="280" w:after="280" w:line="360" w:lineRule="auto"/>
        <w:jc w:val="both"/>
        <w:rPr>
          <w:rFonts w:ascii="Times New Roman" w:hAnsi="Times New Roman"/>
          <w:i/>
          <w:sz w:val="28"/>
          <w:szCs w:val="28"/>
          <w:lang w:eastAsia="bg-BG"/>
        </w:rPr>
      </w:pPr>
      <w:r w:rsidRPr="001E35C6">
        <w:rPr>
          <w:rFonts w:ascii="Times New Roman" w:hAnsi="Times New Roman"/>
          <w:i/>
          <w:sz w:val="28"/>
          <w:szCs w:val="28"/>
          <w:lang w:eastAsia="bg-BG"/>
        </w:rPr>
        <w:t>Теперик Т.Ф.</w:t>
      </w:r>
    </w:p>
    <w:sectPr w:rsidR="00743B97" w:rsidRPr="001E35C6" w:rsidSect="00732AE0">
      <w:footerReference w:type="even" r:id="rId7"/>
      <w:foot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97" w:rsidRDefault="00743B97">
      <w:r>
        <w:separator/>
      </w:r>
    </w:p>
  </w:endnote>
  <w:endnote w:type="continuationSeparator" w:id="0">
    <w:p w:rsidR="00743B97" w:rsidRDefault="00743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Georg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97" w:rsidRDefault="00743B97" w:rsidP="004806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3B97" w:rsidRDefault="00743B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97" w:rsidRDefault="00743B97" w:rsidP="004806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43B97" w:rsidRDefault="00743B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97" w:rsidRDefault="00743B97">
      <w:r>
        <w:separator/>
      </w:r>
    </w:p>
  </w:footnote>
  <w:footnote w:type="continuationSeparator" w:id="0">
    <w:p w:rsidR="00743B97" w:rsidRDefault="00743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3EE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B20"/>
    <w:rsid w:val="000024E0"/>
    <w:rsid w:val="00015970"/>
    <w:rsid w:val="00025B67"/>
    <w:rsid w:val="0002686E"/>
    <w:rsid w:val="00031075"/>
    <w:rsid w:val="000410A4"/>
    <w:rsid w:val="0004750F"/>
    <w:rsid w:val="000475E1"/>
    <w:rsid w:val="00055584"/>
    <w:rsid w:val="00080E19"/>
    <w:rsid w:val="00083A1E"/>
    <w:rsid w:val="000977D8"/>
    <w:rsid w:val="000A6D63"/>
    <w:rsid w:val="000B6E22"/>
    <w:rsid w:val="000D04BD"/>
    <w:rsid w:val="000D4B9A"/>
    <w:rsid w:val="000F130F"/>
    <w:rsid w:val="000F1E6A"/>
    <w:rsid w:val="000F685B"/>
    <w:rsid w:val="00106814"/>
    <w:rsid w:val="00117BCC"/>
    <w:rsid w:val="0012285E"/>
    <w:rsid w:val="00123000"/>
    <w:rsid w:val="00135E81"/>
    <w:rsid w:val="00140DF6"/>
    <w:rsid w:val="00141FF0"/>
    <w:rsid w:val="00146AB8"/>
    <w:rsid w:val="00151F39"/>
    <w:rsid w:val="001554AF"/>
    <w:rsid w:val="00167698"/>
    <w:rsid w:val="001A7ED0"/>
    <w:rsid w:val="001B1644"/>
    <w:rsid w:val="001B5C7F"/>
    <w:rsid w:val="001E03F0"/>
    <w:rsid w:val="001E252B"/>
    <w:rsid w:val="001E35C6"/>
    <w:rsid w:val="001E5221"/>
    <w:rsid w:val="001F26BE"/>
    <w:rsid w:val="001F4273"/>
    <w:rsid w:val="002022A1"/>
    <w:rsid w:val="0020302E"/>
    <w:rsid w:val="0020751C"/>
    <w:rsid w:val="00215A1C"/>
    <w:rsid w:val="00223FBA"/>
    <w:rsid w:val="002246FD"/>
    <w:rsid w:val="00237D25"/>
    <w:rsid w:val="00241924"/>
    <w:rsid w:val="00256FB0"/>
    <w:rsid w:val="00261C8F"/>
    <w:rsid w:val="002659A8"/>
    <w:rsid w:val="002760F0"/>
    <w:rsid w:val="0029435A"/>
    <w:rsid w:val="002B2BB9"/>
    <w:rsid w:val="002B5579"/>
    <w:rsid w:val="002B7EA5"/>
    <w:rsid w:val="002E2531"/>
    <w:rsid w:val="002F71FB"/>
    <w:rsid w:val="0030233F"/>
    <w:rsid w:val="00315F52"/>
    <w:rsid w:val="003215C6"/>
    <w:rsid w:val="00324242"/>
    <w:rsid w:val="00324352"/>
    <w:rsid w:val="00340D08"/>
    <w:rsid w:val="00342E6A"/>
    <w:rsid w:val="00344836"/>
    <w:rsid w:val="003562D8"/>
    <w:rsid w:val="00362E2D"/>
    <w:rsid w:val="0038160F"/>
    <w:rsid w:val="00393275"/>
    <w:rsid w:val="0039769F"/>
    <w:rsid w:val="003A2B15"/>
    <w:rsid w:val="003D64F1"/>
    <w:rsid w:val="003E351B"/>
    <w:rsid w:val="003E50FE"/>
    <w:rsid w:val="003E7001"/>
    <w:rsid w:val="003E749C"/>
    <w:rsid w:val="003F5C5E"/>
    <w:rsid w:val="003F6C29"/>
    <w:rsid w:val="004079CF"/>
    <w:rsid w:val="004123A1"/>
    <w:rsid w:val="00414D91"/>
    <w:rsid w:val="004172F9"/>
    <w:rsid w:val="00441597"/>
    <w:rsid w:val="00463251"/>
    <w:rsid w:val="00464BA1"/>
    <w:rsid w:val="004679A3"/>
    <w:rsid w:val="00480653"/>
    <w:rsid w:val="004867B9"/>
    <w:rsid w:val="0049196C"/>
    <w:rsid w:val="004A5ED0"/>
    <w:rsid w:val="004B0335"/>
    <w:rsid w:val="004B1975"/>
    <w:rsid w:val="004B4BCF"/>
    <w:rsid w:val="004C3B78"/>
    <w:rsid w:val="004D55B9"/>
    <w:rsid w:val="004E342F"/>
    <w:rsid w:val="004F42D3"/>
    <w:rsid w:val="00510B67"/>
    <w:rsid w:val="00516700"/>
    <w:rsid w:val="0055402E"/>
    <w:rsid w:val="0056046D"/>
    <w:rsid w:val="0056432F"/>
    <w:rsid w:val="005650C7"/>
    <w:rsid w:val="00566D65"/>
    <w:rsid w:val="00577107"/>
    <w:rsid w:val="00590000"/>
    <w:rsid w:val="005A2F70"/>
    <w:rsid w:val="005A4F34"/>
    <w:rsid w:val="005B38D2"/>
    <w:rsid w:val="006057DF"/>
    <w:rsid w:val="00613027"/>
    <w:rsid w:val="0062264C"/>
    <w:rsid w:val="00644552"/>
    <w:rsid w:val="00666254"/>
    <w:rsid w:val="00667116"/>
    <w:rsid w:val="006765BC"/>
    <w:rsid w:val="00684458"/>
    <w:rsid w:val="006A358D"/>
    <w:rsid w:val="006A75F5"/>
    <w:rsid w:val="006B0C6A"/>
    <w:rsid w:val="006C3463"/>
    <w:rsid w:val="006C6DF7"/>
    <w:rsid w:val="006F5605"/>
    <w:rsid w:val="00702FA2"/>
    <w:rsid w:val="00704597"/>
    <w:rsid w:val="007162EF"/>
    <w:rsid w:val="00716783"/>
    <w:rsid w:val="00732AE0"/>
    <w:rsid w:val="00735DD5"/>
    <w:rsid w:val="0073746A"/>
    <w:rsid w:val="00743B97"/>
    <w:rsid w:val="00744882"/>
    <w:rsid w:val="0075053F"/>
    <w:rsid w:val="00761DAC"/>
    <w:rsid w:val="00761F0F"/>
    <w:rsid w:val="00772499"/>
    <w:rsid w:val="007861C0"/>
    <w:rsid w:val="007962D3"/>
    <w:rsid w:val="007A0A40"/>
    <w:rsid w:val="007A1191"/>
    <w:rsid w:val="007B17C2"/>
    <w:rsid w:val="007B75EA"/>
    <w:rsid w:val="007C3CCA"/>
    <w:rsid w:val="007D34BB"/>
    <w:rsid w:val="007D6E9E"/>
    <w:rsid w:val="007E02BD"/>
    <w:rsid w:val="007E4E40"/>
    <w:rsid w:val="00806174"/>
    <w:rsid w:val="008349B0"/>
    <w:rsid w:val="0083628B"/>
    <w:rsid w:val="00851589"/>
    <w:rsid w:val="008547AE"/>
    <w:rsid w:val="008649C7"/>
    <w:rsid w:val="0087396B"/>
    <w:rsid w:val="008804A7"/>
    <w:rsid w:val="0088217E"/>
    <w:rsid w:val="00885CE5"/>
    <w:rsid w:val="00893FAC"/>
    <w:rsid w:val="008961D9"/>
    <w:rsid w:val="0089726C"/>
    <w:rsid w:val="008A160E"/>
    <w:rsid w:val="008B1E42"/>
    <w:rsid w:val="008B24BD"/>
    <w:rsid w:val="008B4547"/>
    <w:rsid w:val="008C06CA"/>
    <w:rsid w:val="008E2532"/>
    <w:rsid w:val="008E3457"/>
    <w:rsid w:val="008F56BC"/>
    <w:rsid w:val="00923B51"/>
    <w:rsid w:val="009248C4"/>
    <w:rsid w:val="00925EEF"/>
    <w:rsid w:val="009315D2"/>
    <w:rsid w:val="00937A46"/>
    <w:rsid w:val="00945A3D"/>
    <w:rsid w:val="00947AEA"/>
    <w:rsid w:val="00950300"/>
    <w:rsid w:val="009504E4"/>
    <w:rsid w:val="00954EEC"/>
    <w:rsid w:val="00964B46"/>
    <w:rsid w:val="009679F9"/>
    <w:rsid w:val="0097391F"/>
    <w:rsid w:val="00982780"/>
    <w:rsid w:val="00984F0F"/>
    <w:rsid w:val="00987383"/>
    <w:rsid w:val="009A4B20"/>
    <w:rsid w:val="009B714B"/>
    <w:rsid w:val="009C02DA"/>
    <w:rsid w:val="009C5476"/>
    <w:rsid w:val="009D5A49"/>
    <w:rsid w:val="009F26EE"/>
    <w:rsid w:val="00A345F7"/>
    <w:rsid w:val="00A63A96"/>
    <w:rsid w:val="00A662FF"/>
    <w:rsid w:val="00A66853"/>
    <w:rsid w:val="00A81125"/>
    <w:rsid w:val="00A90EC0"/>
    <w:rsid w:val="00A95E8C"/>
    <w:rsid w:val="00AA31B3"/>
    <w:rsid w:val="00AA381D"/>
    <w:rsid w:val="00AB3269"/>
    <w:rsid w:val="00AD3EED"/>
    <w:rsid w:val="00B12DEF"/>
    <w:rsid w:val="00B13F64"/>
    <w:rsid w:val="00B15374"/>
    <w:rsid w:val="00B21942"/>
    <w:rsid w:val="00B448FE"/>
    <w:rsid w:val="00B45B61"/>
    <w:rsid w:val="00B575D7"/>
    <w:rsid w:val="00B6076C"/>
    <w:rsid w:val="00B74081"/>
    <w:rsid w:val="00B81778"/>
    <w:rsid w:val="00B8294F"/>
    <w:rsid w:val="00B95FAE"/>
    <w:rsid w:val="00BA3264"/>
    <w:rsid w:val="00BA512F"/>
    <w:rsid w:val="00BB0BBA"/>
    <w:rsid w:val="00BC398C"/>
    <w:rsid w:val="00BD1D53"/>
    <w:rsid w:val="00BF0B55"/>
    <w:rsid w:val="00C01625"/>
    <w:rsid w:val="00C13828"/>
    <w:rsid w:val="00C21A3B"/>
    <w:rsid w:val="00C23BDB"/>
    <w:rsid w:val="00C27F3A"/>
    <w:rsid w:val="00C51DDC"/>
    <w:rsid w:val="00C54998"/>
    <w:rsid w:val="00C56CCB"/>
    <w:rsid w:val="00C579F4"/>
    <w:rsid w:val="00C77DE4"/>
    <w:rsid w:val="00C77EC3"/>
    <w:rsid w:val="00C83CCB"/>
    <w:rsid w:val="00C843CD"/>
    <w:rsid w:val="00C94617"/>
    <w:rsid w:val="00CA1D8C"/>
    <w:rsid w:val="00CA78BD"/>
    <w:rsid w:val="00CC1DEE"/>
    <w:rsid w:val="00CC2448"/>
    <w:rsid w:val="00CD0433"/>
    <w:rsid w:val="00CD27B3"/>
    <w:rsid w:val="00CD5142"/>
    <w:rsid w:val="00CE1F62"/>
    <w:rsid w:val="00CE24EA"/>
    <w:rsid w:val="00CE631A"/>
    <w:rsid w:val="00D03BAF"/>
    <w:rsid w:val="00D125EA"/>
    <w:rsid w:val="00D25B09"/>
    <w:rsid w:val="00D2632D"/>
    <w:rsid w:val="00D265D2"/>
    <w:rsid w:val="00D360B8"/>
    <w:rsid w:val="00D44789"/>
    <w:rsid w:val="00D47081"/>
    <w:rsid w:val="00D60282"/>
    <w:rsid w:val="00D63B93"/>
    <w:rsid w:val="00D70D72"/>
    <w:rsid w:val="00D825B5"/>
    <w:rsid w:val="00D8585A"/>
    <w:rsid w:val="00D9391B"/>
    <w:rsid w:val="00D950CE"/>
    <w:rsid w:val="00DC1158"/>
    <w:rsid w:val="00DC2802"/>
    <w:rsid w:val="00DC3144"/>
    <w:rsid w:val="00E120E9"/>
    <w:rsid w:val="00E22074"/>
    <w:rsid w:val="00E24762"/>
    <w:rsid w:val="00E45146"/>
    <w:rsid w:val="00E47BB0"/>
    <w:rsid w:val="00E52570"/>
    <w:rsid w:val="00E53AE2"/>
    <w:rsid w:val="00E61877"/>
    <w:rsid w:val="00E620F8"/>
    <w:rsid w:val="00E72574"/>
    <w:rsid w:val="00E72F54"/>
    <w:rsid w:val="00E757A3"/>
    <w:rsid w:val="00E82A55"/>
    <w:rsid w:val="00E87CE1"/>
    <w:rsid w:val="00E90D14"/>
    <w:rsid w:val="00EC193D"/>
    <w:rsid w:val="00EC30CD"/>
    <w:rsid w:val="00EC6F54"/>
    <w:rsid w:val="00EE683F"/>
    <w:rsid w:val="00EE6EC5"/>
    <w:rsid w:val="00EF7C7B"/>
    <w:rsid w:val="00F00149"/>
    <w:rsid w:val="00F057F4"/>
    <w:rsid w:val="00F1149C"/>
    <w:rsid w:val="00F2209C"/>
    <w:rsid w:val="00F260D5"/>
    <w:rsid w:val="00F33DCD"/>
    <w:rsid w:val="00F35A78"/>
    <w:rsid w:val="00F41C0D"/>
    <w:rsid w:val="00F41DF9"/>
    <w:rsid w:val="00F476A7"/>
    <w:rsid w:val="00F509E1"/>
    <w:rsid w:val="00F51C09"/>
    <w:rsid w:val="00F54F62"/>
    <w:rsid w:val="00F553E7"/>
    <w:rsid w:val="00F5591E"/>
    <w:rsid w:val="00F5696C"/>
    <w:rsid w:val="00F62B79"/>
    <w:rsid w:val="00F767C6"/>
    <w:rsid w:val="00F81048"/>
    <w:rsid w:val="00F83225"/>
    <w:rsid w:val="00F8600F"/>
    <w:rsid w:val="00FA64FF"/>
    <w:rsid w:val="00FA703A"/>
    <w:rsid w:val="00FB3D14"/>
    <w:rsid w:val="00FB53EA"/>
    <w:rsid w:val="00FB6664"/>
    <w:rsid w:val="00FC06C9"/>
    <w:rsid w:val="00FC48BC"/>
    <w:rsid w:val="00FD25BE"/>
    <w:rsid w:val="00FD5190"/>
    <w:rsid w:val="00FE2DDC"/>
    <w:rsid w:val="00FF3759"/>
    <w:rsid w:val="00FF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E0"/>
    <w:pPr>
      <w:spacing w:after="200" w:line="276" w:lineRule="auto"/>
    </w:pPr>
    <w:rPr>
      <w:lang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351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51B"/>
    <w:rPr>
      <w:rFonts w:ascii="Tahoma" w:hAnsi="Tahoma" w:cs="Times New Roman"/>
      <w:sz w:val="16"/>
    </w:rPr>
  </w:style>
  <w:style w:type="paragraph" w:styleId="ListBullet">
    <w:name w:val="List Bullet"/>
    <w:basedOn w:val="Normal"/>
    <w:uiPriority w:val="99"/>
    <w:rsid w:val="0087396B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rsid w:val="004F4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4F4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F42D3"/>
    <w:rPr>
      <w:rFonts w:ascii="Courier New" w:hAnsi="Courier New" w:cs="Times New Roman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0159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349B0"/>
    <w:rPr>
      <w:rFonts w:cs="Times New Roman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15970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01597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516700"/>
    <w:rPr>
      <w:rFonts w:cs="Times New Roman"/>
      <w:color w:val="000080"/>
      <w:u w:val="single"/>
    </w:rPr>
  </w:style>
  <w:style w:type="paragraph" w:customStyle="1" w:styleId="Style1">
    <w:name w:val="Style1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28" w:lineRule="exact"/>
      <w:ind w:hanging="1892"/>
    </w:pPr>
    <w:rPr>
      <w:rFonts w:ascii="Georgia" w:hAnsi="Georgia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23" w:lineRule="exact"/>
      <w:ind w:firstLine="338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23" w:lineRule="exact"/>
      <w:ind w:firstLine="179"/>
    </w:pPr>
    <w:rPr>
      <w:rFonts w:ascii="Georgia" w:hAnsi="Georgia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195" w:lineRule="exact"/>
    </w:pPr>
    <w:rPr>
      <w:rFonts w:ascii="Georgia" w:hAnsi="Georgia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194" w:lineRule="exact"/>
      <w:ind w:firstLine="392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29" w:lineRule="exact"/>
      <w:ind w:firstLine="411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189" w:lineRule="exact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70" w:lineRule="exact"/>
      <w:ind w:firstLine="480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69" w:lineRule="exact"/>
      <w:ind w:firstLine="1938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25">
    <w:name w:val="Style25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31" w:lineRule="exact"/>
    </w:pPr>
    <w:rPr>
      <w:rFonts w:ascii="Georgia" w:hAnsi="Georgia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31">
    <w:name w:val="Style31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paragraph" w:customStyle="1" w:styleId="Style33">
    <w:name w:val="Style33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30" w:lineRule="exact"/>
      <w:ind w:firstLine="211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35">
    <w:name w:val="Style35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42">
    <w:name w:val="Style42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31" w:lineRule="exact"/>
      <w:ind w:hanging="1975"/>
    </w:pPr>
    <w:rPr>
      <w:rFonts w:ascii="Georgia" w:hAnsi="Georgia"/>
      <w:sz w:val="24"/>
      <w:szCs w:val="24"/>
      <w:lang w:eastAsia="ru-RU"/>
    </w:rPr>
  </w:style>
  <w:style w:type="paragraph" w:customStyle="1" w:styleId="Style43">
    <w:name w:val="Style43"/>
    <w:basedOn w:val="Normal"/>
    <w:uiPriority w:val="99"/>
    <w:rsid w:val="00E618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eorgia" w:hAnsi="Georgia"/>
      <w:sz w:val="24"/>
      <w:szCs w:val="24"/>
      <w:lang w:eastAsia="ru-RU"/>
    </w:rPr>
  </w:style>
  <w:style w:type="character" w:customStyle="1" w:styleId="FontStyle56">
    <w:name w:val="Font Style56"/>
    <w:uiPriority w:val="99"/>
    <w:rsid w:val="00E61877"/>
    <w:rPr>
      <w:rFonts w:ascii="Georgia" w:hAnsi="Georgia"/>
      <w:b/>
      <w:sz w:val="20"/>
    </w:rPr>
  </w:style>
  <w:style w:type="character" w:customStyle="1" w:styleId="FontStyle57">
    <w:name w:val="Font Style57"/>
    <w:uiPriority w:val="99"/>
    <w:rsid w:val="00E61877"/>
    <w:rPr>
      <w:rFonts w:ascii="Georgia" w:hAnsi="Georgia"/>
      <w:b/>
      <w:i/>
      <w:spacing w:val="-10"/>
      <w:sz w:val="18"/>
    </w:rPr>
  </w:style>
  <w:style w:type="character" w:customStyle="1" w:styleId="FontStyle58">
    <w:name w:val="Font Style58"/>
    <w:uiPriority w:val="99"/>
    <w:rsid w:val="00E61877"/>
    <w:rPr>
      <w:rFonts w:ascii="Georgia" w:hAnsi="Georgia"/>
      <w:spacing w:val="-10"/>
      <w:sz w:val="20"/>
    </w:rPr>
  </w:style>
  <w:style w:type="character" w:customStyle="1" w:styleId="FontStyle59">
    <w:name w:val="Font Style59"/>
    <w:uiPriority w:val="99"/>
    <w:rsid w:val="00E61877"/>
    <w:rPr>
      <w:rFonts w:ascii="Georgia" w:hAnsi="Georgia"/>
      <w:b/>
      <w:sz w:val="14"/>
    </w:rPr>
  </w:style>
  <w:style w:type="character" w:customStyle="1" w:styleId="FontStyle60">
    <w:name w:val="Font Style60"/>
    <w:uiPriority w:val="99"/>
    <w:rsid w:val="00E61877"/>
    <w:rPr>
      <w:rFonts w:ascii="Georgia" w:hAnsi="Georgia"/>
      <w:i/>
      <w:spacing w:val="-10"/>
      <w:sz w:val="14"/>
    </w:rPr>
  </w:style>
  <w:style w:type="character" w:customStyle="1" w:styleId="FontStyle61">
    <w:name w:val="Font Style61"/>
    <w:uiPriority w:val="99"/>
    <w:rsid w:val="00E61877"/>
    <w:rPr>
      <w:rFonts w:ascii="Arial" w:hAnsi="Arial"/>
      <w:b/>
      <w:spacing w:val="-10"/>
      <w:sz w:val="16"/>
    </w:rPr>
  </w:style>
  <w:style w:type="character" w:customStyle="1" w:styleId="FontStyle62">
    <w:name w:val="Font Style62"/>
    <w:uiPriority w:val="99"/>
    <w:rsid w:val="00E61877"/>
    <w:rPr>
      <w:rFonts w:ascii="Bookman Old Style" w:hAnsi="Bookman Old Style"/>
      <w:b/>
      <w:i/>
      <w:sz w:val="16"/>
    </w:rPr>
  </w:style>
  <w:style w:type="character" w:customStyle="1" w:styleId="FontStyle63">
    <w:name w:val="Font Style63"/>
    <w:uiPriority w:val="99"/>
    <w:rsid w:val="00E61877"/>
    <w:rPr>
      <w:rFonts w:ascii="Bookman Old Style" w:hAnsi="Bookman Old Style"/>
      <w:sz w:val="18"/>
    </w:rPr>
  </w:style>
  <w:style w:type="character" w:customStyle="1" w:styleId="FontStyle64">
    <w:name w:val="Font Style64"/>
    <w:uiPriority w:val="99"/>
    <w:rsid w:val="00E61877"/>
    <w:rPr>
      <w:rFonts w:ascii="Bookman Old Style" w:hAnsi="Bookman Old Style"/>
      <w:b/>
      <w:i/>
      <w:sz w:val="20"/>
    </w:rPr>
  </w:style>
  <w:style w:type="character" w:customStyle="1" w:styleId="FontStyle65">
    <w:name w:val="Font Style65"/>
    <w:uiPriority w:val="99"/>
    <w:rsid w:val="00E61877"/>
    <w:rPr>
      <w:rFonts w:ascii="Bookman Old Style" w:hAnsi="Bookman Old Style"/>
      <w:b/>
      <w:smallCaps/>
      <w:sz w:val="18"/>
    </w:rPr>
  </w:style>
  <w:style w:type="character" w:customStyle="1" w:styleId="FontStyle67">
    <w:name w:val="Font Style67"/>
    <w:uiPriority w:val="99"/>
    <w:rsid w:val="00E61877"/>
    <w:rPr>
      <w:rFonts w:ascii="Bookman Old Style" w:hAnsi="Bookman Old Style"/>
      <w:b/>
      <w:sz w:val="20"/>
    </w:rPr>
  </w:style>
  <w:style w:type="character" w:customStyle="1" w:styleId="FontStyle68">
    <w:name w:val="Font Style68"/>
    <w:uiPriority w:val="99"/>
    <w:rsid w:val="00E61877"/>
    <w:rPr>
      <w:rFonts w:ascii="Georgia" w:hAnsi="Georgia"/>
      <w:b/>
      <w:spacing w:val="-10"/>
      <w:sz w:val="18"/>
    </w:rPr>
  </w:style>
  <w:style w:type="character" w:customStyle="1" w:styleId="FontStyle74">
    <w:name w:val="Font Style74"/>
    <w:uiPriority w:val="99"/>
    <w:rsid w:val="00E61877"/>
    <w:rPr>
      <w:rFonts w:ascii="Bookman Old Style" w:hAnsi="Bookman Old Style"/>
      <w:b/>
      <w:sz w:val="12"/>
    </w:rPr>
  </w:style>
  <w:style w:type="character" w:customStyle="1" w:styleId="FontStyle75">
    <w:name w:val="Font Style75"/>
    <w:uiPriority w:val="99"/>
    <w:rsid w:val="00E61877"/>
    <w:rPr>
      <w:rFonts w:ascii="Bookman Old Style" w:hAnsi="Bookman Old Style"/>
      <w:sz w:val="20"/>
    </w:rPr>
  </w:style>
  <w:style w:type="character" w:customStyle="1" w:styleId="FontStyle77">
    <w:name w:val="Font Style77"/>
    <w:uiPriority w:val="99"/>
    <w:rsid w:val="00E61877"/>
    <w:rPr>
      <w:rFonts w:ascii="Bookman Old Style" w:hAnsi="Bookman Old Style"/>
      <w:smallCaps/>
      <w:sz w:val="14"/>
    </w:rPr>
  </w:style>
  <w:style w:type="character" w:customStyle="1" w:styleId="FontStyle83">
    <w:name w:val="Font Style83"/>
    <w:uiPriority w:val="99"/>
    <w:rsid w:val="00E61877"/>
    <w:rPr>
      <w:rFonts w:ascii="Georgia" w:hAnsi="Georgia"/>
      <w:sz w:val="20"/>
    </w:rPr>
  </w:style>
  <w:style w:type="character" w:customStyle="1" w:styleId="FontStyle85">
    <w:name w:val="Font Style85"/>
    <w:uiPriority w:val="99"/>
    <w:rsid w:val="00E61877"/>
    <w:rPr>
      <w:rFonts w:ascii="Georgia" w:hAnsi="Georgia"/>
      <w:sz w:val="20"/>
    </w:rPr>
  </w:style>
  <w:style w:type="character" w:customStyle="1" w:styleId="FontStyle87">
    <w:name w:val="Font Style87"/>
    <w:uiPriority w:val="99"/>
    <w:rsid w:val="00E61877"/>
    <w:rPr>
      <w:rFonts w:ascii="Bookman Old Style" w:hAnsi="Bookman Old Style"/>
      <w:b/>
      <w:smallCaps/>
      <w:sz w:val="12"/>
    </w:rPr>
  </w:style>
  <w:style w:type="character" w:customStyle="1" w:styleId="apple-converted-space">
    <w:name w:val="apple-converted-space"/>
    <w:uiPriority w:val="99"/>
    <w:rsid w:val="003D64F1"/>
  </w:style>
  <w:style w:type="character" w:styleId="Strong">
    <w:name w:val="Strong"/>
    <w:basedOn w:val="DefaultParagraphFont"/>
    <w:uiPriority w:val="99"/>
    <w:qFormat/>
    <w:locked/>
    <w:rsid w:val="00237D25"/>
    <w:rPr>
      <w:rFonts w:cs="Times New Roman"/>
      <w:b/>
    </w:rPr>
  </w:style>
  <w:style w:type="character" w:customStyle="1" w:styleId="BodyTextIndentChar">
    <w:name w:val="Body Text Indent Char"/>
    <w:uiPriority w:val="99"/>
    <w:locked/>
    <w:rsid w:val="00DC3144"/>
    <w:rPr>
      <w:rFonts w:ascii="Calibri" w:hAnsi="Calibri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DC3144"/>
    <w:pPr>
      <w:spacing w:after="120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44882"/>
    <w:rPr>
      <w:rFonts w:cs="Times New Roman"/>
      <w:lang w:eastAsia="en-US"/>
    </w:rPr>
  </w:style>
  <w:style w:type="character" w:customStyle="1" w:styleId="BodyTextIndent3Char">
    <w:name w:val="Body Text Indent 3 Char"/>
    <w:uiPriority w:val="99"/>
    <w:locked/>
    <w:rsid w:val="00DC3144"/>
    <w:rPr>
      <w:sz w:val="16"/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DC3144"/>
    <w:pPr>
      <w:spacing w:after="120" w:line="360" w:lineRule="auto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744882"/>
    <w:rPr>
      <w:rFonts w:cs="Times New Roman"/>
      <w:sz w:val="16"/>
      <w:lang w:eastAsia="en-US"/>
    </w:rPr>
  </w:style>
  <w:style w:type="paragraph" w:styleId="NoSpacing">
    <w:name w:val="No Spacing"/>
    <w:uiPriority w:val="99"/>
    <w:qFormat/>
    <w:rsid w:val="00DC3144"/>
    <w:rPr>
      <w:rFonts w:ascii="Times New Roman" w:eastAsia="Times New Roman" w:hAnsi="Times New Roman"/>
      <w:sz w:val="28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DC31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Normal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3cxspmiddle">
    <w:name w:val="msobodytextindent3cxspmiddle"/>
    <w:basedOn w:val="Normal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3cxsplast">
    <w:name w:val="msobodytextindent3cxsplast"/>
    <w:basedOn w:val="Normal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cxsplast">
    <w:name w:val="nospacingcxsplast"/>
    <w:basedOn w:val="Normal"/>
    <w:uiPriority w:val="99"/>
    <w:rsid w:val="00DC3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Normal"/>
    <w:uiPriority w:val="99"/>
    <w:rsid w:val="00DC1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B2BB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7001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B2BB9"/>
    <w:rPr>
      <w:rFonts w:cs="Times New Roman"/>
    </w:rPr>
  </w:style>
  <w:style w:type="character" w:customStyle="1" w:styleId="FootnoteTextChar1">
    <w:name w:val="Footnote Text Char1"/>
    <w:uiPriority w:val="99"/>
    <w:semiHidden/>
    <w:locked/>
    <w:rsid w:val="003A2B15"/>
    <w:rPr>
      <w:rFonts w:ascii="Calibri" w:hAnsi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A2B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46FD"/>
    <w:rPr>
      <w:rFonts w:cs="Times New Roman"/>
      <w:sz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A6D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25B5"/>
    <w:rPr>
      <w:rFonts w:ascii="Times New Roman" w:hAnsi="Times New Roman" w:cs="Times New Roman"/>
      <w:sz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15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1" w:color="558888"/>
            <w:bottom w:val="none" w:sz="0" w:space="0" w:color="auto"/>
            <w:right w:val="none" w:sz="0" w:space="0" w:color="auto"/>
          </w:divBdr>
        </w:div>
        <w:div w:id="115907715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77AADD"/>
            <w:bottom w:val="none" w:sz="0" w:space="0" w:color="auto"/>
            <w:right w:val="single" w:sz="48" w:space="0" w:color="AAAA77"/>
          </w:divBdr>
        </w:div>
        <w:div w:id="11590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558888"/>
          </w:divBdr>
        </w:div>
      </w:divsChild>
    </w:div>
    <w:div w:id="11590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17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0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717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1265</Words>
  <Characters>7214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Toma</dc:creator>
  <cp:keywords/>
  <dc:description/>
  <cp:lastModifiedBy>Peter</cp:lastModifiedBy>
  <cp:revision>2</cp:revision>
  <dcterms:created xsi:type="dcterms:W3CDTF">2019-03-12T12:34:00Z</dcterms:created>
  <dcterms:modified xsi:type="dcterms:W3CDTF">2019-03-12T12:34:00Z</dcterms:modified>
</cp:coreProperties>
</file>