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0" w:rsidRPr="008B121F" w:rsidRDefault="002C6A00" w:rsidP="00D6306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34"/>
          <w:szCs w:val="34"/>
        </w:rPr>
      </w:pPr>
      <w:r w:rsidRPr="008B121F">
        <w:rPr>
          <w:rFonts w:ascii="Times New Roman" w:hAnsi="Times New Roman"/>
          <w:caps/>
          <w:sz w:val="34"/>
          <w:szCs w:val="34"/>
        </w:rPr>
        <w:t>Влияние гидрологической структуры на обменные процессы между водой и донными отложениями в можайском водохранилище</w:t>
      </w:r>
    </w:p>
    <w:p w:rsidR="002C6A00" w:rsidRPr="00D6306D" w:rsidRDefault="002C6A00" w:rsidP="0026512D">
      <w:pPr>
        <w:spacing w:after="0" w:line="240" w:lineRule="auto"/>
        <w:rPr>
          <w:rFonts w:ascii="Times New Roman" w:hAnsi="Times New Roman"/>
          <w:caps/>
        </w:rPr>
      </w:pPr>
    </w:p>
    <w:p w:rsidR="002C6A00" w:rsidRPr="0072198B" w:rsidRDefault="002C6A00" w:rsidP="0026512D">
      <w:pPr>
        <w:pStyle w:val="NormalWeb"/>
        <w:shd w:val="clear" w:color="auto" w:fill="FFFFFF"/>
        <w:spacing w:after="0" w:line="240" w:lineRule="auto"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72198B">
        <w:rPr>
          <w:b/>
          <w:bCs/>
          <w:color w:val="333333"/>
          <w:sz w:val="22"/>
          <w:szCs w:val="22"/>
        </w:rPr>
        <w:t>Л.Е.Ефимова</w:t>
      </w:r>
      <w:r w:rsidRPr="0072198B">
        <w:rPr>
          <w:color w:val="000000"/>
          <w:sz w:val="22"/>
          <w:szCs w:val="22"/>
          <w:vertAlign w:val="superscript"/>
        </w:rPr>
        <w:t>1</w:t>
      </w:r>
      <w:r w:rsidRPr="0072198B">
        <w:rPr>
          <w:color w:val="000000"/>
          <w:sz w:val="22"/>
          <w:szCs w:val="22"/>
        </w:rPr>
        <w:t>,</w:t>
      </w:r>
      <w:r w:rsidRPr="0072198B">
        <w:rPr>
          <w:b/>
          <w:bCs/>
          <w:color w:val="333333"/>
          <w:sz w:val="22"/>
          <w:szCs w:val="22"/>
        </w:rPr>
        <w:t xml:space="preserve"> В.А. Ломов</w:t>
      </w:r>
      <w:r w:rsidRPr="0072198B">
        <w:rPr>
          <w:color w:val="000000"/>
          <w:sz w:val="22"/>
          <w:szCs w:val="22"/>
          <w:vertAlign w:val="superscript"/>
        </w:rPr>
        <w:t>1</w:t>
      </w:r>
      <w:r w:rsidRPr="0072198B">
        <w:rPr>
          <w:color w:val="000000"/>
          <w:sz w:val="22"/>
          <w:szCs w:val="22"/>
        </w:rPr>
        <w:t>,</w:t>
      </w:r>
      <w:r w:rsidRPr="0072198B">
        <w:rPr>
          <w:color w:val="000000"/>
          <w:sz w:val="22"/>
          <w:szCs w:val="22"/>
          <w:vertAlign w:val="superscript"/>
        </w:rPr>
        <w:t xml:space="preserve"> </w:t>
      </w:r>
      <w:r w:rsidRPr="0072198B">
        <w:rPr>
          <w:b/>
          <w:bCs/>
          <w:color w:val="333333"/>
          <w:sz w:val="22"/>
          <w:szCs w:val="22"/>
        </w:rPr>
        <w:t>М.Г. Гречушникова</w:t>
      </w:r>
      <w:r w:rsidRPr="0072198B">
        <w:rPr>
          <w:color w:val="000000"/>
          <w:sz w:val="22"/>
          <w:szCs w:val="22"/>
          <w:vertAlign w:val="superscript"/>
        </w:rPr>
        <w:t>1,2</w:t>
      </w:r>
      <w:r w:rsidRPr="0072198B">
        <w:rPr>
          <w:b/>
          <w:bCs/>
          <w:color w:val="333333"/>
          <w:sz w:val="22"/>
          <w:szCs w:val="22"/>
        </w:rPr>
        <w:t>, Д.В. Ломова</w:t>
      </w:r>
      <w:r w:rsidRPr="0072198B">
        <w:rPr>
          <w:color w:val="000000"/>
          <w:sz w:val="22"/>
          <w:szCs w:val="22"/>
          <w:vertAlign w:val="superscript"/>
        </w:rPr>
        <w:t>2</w:t>
      </w:r>
      <w:r w:rsidRPr="0072198B">
        <w:rPr>
          <w:color w:val="000000"/>
          <w:sz w:val="22"/>
          <w:szCs w:val="22"/>
        </w:rPr>
        <w:t xml:space="preserve">, </w:t>
      </w:r>
      <w:r w:rsidRPr="0072198B">
        <w:rPr>
          <w:b/>
          <w:bCs/>
          <w:color w:val="333333"/>
          <w:sz w:val="22"/>
          <w:szCs w:val="22"/>
        </w:rPr>
        <w:t>Е.Р. Кременецкая</w:t>
      </w:r>
      <w:r w:rsidRPr="0072198B">
        <w:rPr>
          <w:color w:val="000000"/>
          <w:sz w:val="22"/>
          <w:szCs w:val="22"/>
          <w:vertAlign w:val="superscript"/>
        </w:rPr>
        <w:t>2</w:t>
      </w:r>
    </w:p>
    <w:p w:rsidR="002C6A00" w:rsidRDefault="002C6A00" w:rsidP="0026512D">
      <w:pPr>
        <w:pStyle w:val="NormalWeb"/>
        <w:shd w:val="clear" w:color="auto" w:fill="FFFFFF"/>
        <w:spacing w:after="0" w:line="240" w:lineRule="auto"/>
        <w:ind w:firstLine="709"/>
        <w:jc w:val="center"/>
        <w:rPr>
          <w:bCs/>
          <w:sz w:val="22"/>
          <w:szCs w:val="22"/>
          <w:lang w:val="en-US"/>
        </w:rPr>
      </w:pPr>
      <w:hyperlink r:id="rId5" w:history="1">
        <w:r w:rsidRPr="008B121F">
          <w:rPr>
            <w:rStyle w:val="Hyperlink"/>
            <w:bCs/>
            <w:color w:val="auto"/>
            <w:sz w:val="22"/>
            <w:szCs w:val="22"/>
          </w:rPr>
          <w:t>ef_river@mail.ru</w:t>
        </w:r>
      </w:hyperlink>
      <w:r w:rsidRPr="008B121F">
        <w:rPr>
          <w:bCs/>
          <w:sz w:val="22"/>
          <w:szCs w:val="22"/>
        </w:rPr>
        <w:t xml:space="preserve">, </w:t>
      </w:r>
      <w:hyperlink r:id="rId6" w:history="1"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lomson</w:t>
        </w:r>
        <w:r w:rsidRPr="008B121F">
          <w:rPr>
            <w:rStyle w:val="Hyperlink"/>
            <w:bCs/>
            <w:color w:val="auto"/>
            <w:sz w:val="22"/>
            <w:szCs w:val="22"/>
          </w:rPr>
          <w:t>620@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mail</w:t>
        </w:r>
        <w:r w:rsidRPr="008B121F">
          <w:rPr>
            <w:rStyle w:val="Hyperlink"/>
            <w:bCs/>
            <w:color w:val="auto"/>
            <w:sz w:val="22"/>
            <w:szCs w:val="22"/>
          </w:rPr>
          <w:t>.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ru</w:t>
        </w:r>
      </w:hyperlink>
      <w:r w:rsidRPr="008B121F">
        <w:rPr>
          <w:bCs/>
          <w:sz w:val="22"/>
          <w:szCs w:val="22"/>
        </w:rPr>
        <w:t xml:space="preserve">, </w:t>
      </w:r>
      <w:hyperlink r:id="rId7" w:history="1"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allavis</w:t>
        </w:r>
        <w:r w:rsidRPr="008B121F">
          <w:rPr>
            <w:rStyle w:val="Hyperlink"/>
            <w:bCs/>
            <w:color w:val="auto"/>
            <w:sz w:val="22"/>
            <w:szCs w:val="22"/>
          </w:rPr>
          <w:t>@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mail</w:t>
        </w:r>
        <w:r w:rsidRPr="008B121F">
          <w:rPr>
            <w:rStyle w:val="Hyperlink"/>
            <w:bCs/>
            <w:color w:val="auto"/>
            <w:sz w:val="22"/>
            <w:szCs w:val="22"/>
          </w:rPr>
          <w:t>.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ru</w:t>
        </w:r>
      </w:hyperlink>
      <w:r w:rsidRPr="008B121F">
        <w:rPr>
          <w:bCs/>
          <w:sz w:val="22"/>
          <w:szCs w:val="22"/>
        </w:rPr>
        <w:t xml:space="preserve">, </w:t>
      </w:r>
      <w:hyperlink r:id="rId8" w:history="1"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florainter</w:t>
        </w:r>
        <w:r w:rsidRPr="008B121F">
          <w:rPr>
            <w:rStyle w:val="Hyperlink"/>
            <w:bCs/>
            <w:color w:val="auto"/>
            <w:sz w:val="22"/>
            <w:szCs w:val="22"/>
          </w:rPr>
          <w:t>@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mail</w:t>
        </w:r>
        <w:r w:rsidRPr="008B121F">
          <w:rPr>
            <w:rStyle w:val="Hyperlink"/>
            <w:bCs/>
            <w:color w:val="auto"/>
            <w:sz w:val="22"/>
            <w:szCs w:val="22"/>
          </w:rPr>
          <w:t>.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ru</w:t>
        </w:r>
      </w:hyperlink>
      <w:r w:rsidRPr="008B121F">
        <w:rPr>
          <w:bCs/>
          <w:sz w:val="22"/>
          <w:szCs w:val="22"/>
        </w:rPr>
        <w:t xml:space="preserve">, </w:t>
      </w:r>
      <w:hyperlink r:id="rId9" w:history="1"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ekrem</w:t>
        </w:r>
        <w:r w:rsidRPr="008B121F">
          <w:rPr>
            <w:rStyle w:val="Hyperlink"/>
            <w:bCs/>
            <w:color w:val="auto"/>
            <w:sz w:val="22"/>
            <w:szCs w:val="22"/>
          </w:rPr>
          <w:t>72@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yandex</w:t>
        </w:r>
        <w:r w:rsidRPr="008B121F">
          <w:rPr>
            <w:rStyle w:val="Hyperlink"/>
            <w:bCs/>
            <w:color w:val="auto"/>
            <w:sz w:val="22"/>
            <w:szCs w:val="22"/>
          </w:rPr>
          <w:t>.</w:t>
        </w:r>
        <w:r w:rsidRPr="008B121F">
          <w:rPr>
            <w:rStyle w:val="Hyperlink"/>
            <w:bCs/>
            <w:color w:val="auto"/>
            <w:sz w:val="22"/>
            <w:szCs w:val="22"/>
            <w:lang w:val="en-US"/>
          </w:rPr>
          <w:t>ru</w:t>
        </w:r>
      </w:hyperlink>
      <w:r w:rsidRPr="008B121F">
        <w:rPr>
          <w:bCs/>
          <w:sz w:val="22"/>
          <w:szCs w:val="22"/>
        </w:rPr>
        <w:t xml:space="preserve"> </w:t>
      </w:r>
    </w:p>
    <w:p w:rsidR="002C6A00" w:rsidRPr="00307C2D" w:rsidRDefault="002C6A00" w:rsidP="0026512D">
      <w:pPr>
        <w:pStyle w:val="NormalWeb"/>
        <w:shd w:val="clear" w:color="auto" w:fill="FFFFFF"/>
        <w:spacing w:after="0" w:line="240" w:lineRule="auto"/>
        <w:ind w:firstLine="709"/>
        <w:jc w:val="center"/>
        <w:rPr>
          <w:bCs/>
          <w:sz w:val="22"/>
          <w:szCs w:val="22"/>
          <w:lang w:val="en-US"/>
        </w:rPr>
      </w:pPr>
    </w:p>
    <w:p w:rsidR="002C6A00" w:rsidRPr="0072198B" w:rsidRDefault="002C6A00" w:rsidP="0026512D">
      <w:pPr>
        <w:pStyle w:val="NormalWeb"/>
        <w:spacing w:after="0" w:line="240" w:lineRule="auto"/>
        <w:ind w:firstLine="709"/>
        <w:jc w:val="center"/>
        <w:rPr>
          <w:i/>
          <w:color w:val="000000"/>
          <w:sz w:val="22"/>
          <w:szCs w:val="22"/>
        </w:rPr>
      </w:pPr>
      <w:r w:rsidRPr="0072198B">
        <w:rPr>
          <w:i/>
          <w:color w:val="000000"/>
          <w:sz w:val="22"/>
          <w:szCs w:val="22"/>
          <w:vertAlign w:val="superscript"/>
        </w:rPr>
        <w:t>1</w:t>
      </w:r>
      <w:r w:rsidRPr="0072198B">
        <w:rPr>
          <w:i/>
          <w:color w:val="000000"/>
          <w:sz w:val="22"/>
          <w:szCs w:val="22"/>
        </w:rPr>
        <w:t xml:space="preserve"> МГУ имени М.В.Ломоносова, Москва, ГСП-1, Ленинские горы, МГУ, д. 1, Главное здание, Географический факультет</w:t>
      </w:r>
    </w:p>
    <w:p w:rsidR="002C6A00" w:rsidRDefault="002C6A00" w:rsidP="0026512D">
      <w:pPr>
        <w:pStyle w:val="NormalWeb"/>
        <w:spacing w:after="0" w:line="240" w:lineRule="auto"/>
        <w:ind w:firstLine="709"/>
        <w:jc w:val="center"/>
        <w:rPr>
          <w:lang w:val="en-US"/>
        </w:rPr>
      </w:pPr>
      <w:r w:rsidRPr="0072198B">
        <w:rPr>
          <w:i/>
          <w:color w:val="000000"/>
          <w:sz w:val="22"/>
          <w:szCs w:val="22"/>
          <w:vertAlign w:val="superscript"/>
        </w:rPr>
        <w:t>2</w:t>
      </w:r>
      <w:r w:rsidRPr="0072198B">
        <w:rPr>
          <w:i/>
          <w:color w:val="000000"/>
          <w:sz w:val="22"/>
          <w:szCs w:val="22"/>
        </w:rPr>
        <w:t xml:space="preserve">ИВП РАН, </w:t>
      </w:r>
      <w:hyperlink r:id="rId10" w:tgtFrame="_blank" w:history="1">
        <w:r w:rsidRPr="0072198B">
          <w:rPr>
            <w:i/>
            <w:color w:val="000000"/>
            <w:sz w:val="22"/>
            <w:szCs w:val="22"/>
          </w:rPr>
          <w:t>Москва, улица Губкина, 3</w:t>
        </w:r>
      </w:hyperlink>
    </w:p>
    <w:p w:rsidR="002C6A00" w:rsidRPr="00307C2D" w:rsidRDefault="002C6A00" w:rsidP="0026512D">
      <w:pPr>
        <w:pStyle w:val="NormalWeb"/>
        <w:spacing w:after="0" w:line="240" w:lineRule="auto"/>
        <w:ind w:firstLine="709"/>
        <w:jc w:val="center"/>
        <w:rPr>
          <w:i/>
          <w:color w:val="000000"/>
          <w:sz w:val="22"/>
          <w:szCs w:val="22"/>
          <w:lang w:val="en-US"/>
        </w:rPr>
      </w:pPr>
    </w:p>
    <w:p w:rsidR="002C6A00" w:rsidRPr="008B121F" w:rsidRDefault="002C6A00" w:rsidP="006B2AC0">
      <w:pPr>
        <w:spacing w:after="0" w:line="240" w:lineRule="auto"/>
        <w:ind w:left="1440" w:right="612"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</w:rPr>
        <w:t xml:space="preserve">Аннотация: </w:t>
      </w:r>
      <w:r w:rsidRPr="0072198B">
        <w:rPr>
          <w:rFonts w:ascii="Times New Roman" w:hAnsi="Times New Roman"/>
        </w:rPr>
        <w:t>Представлены результаты исследований обменных процессов на границе «вода - донные отложения» за 2017-18гг в летний период в Можайском водохранилище. Проанализированы факто</w:t>
      </w:r>
      <w:r>
        <w:rPr>
          <w:rFonts w:ascii="Times New Roman" w:hAnsi="Times New Roman"/>
        </w:rPr>
        <w:t>ры, определяющие величину потоков</w:t>
      </w:r>
      <w:r w:rsidRPr="0072198B">
        <w:rPr>
          <w:rFonts w:ascii="Times New Roman" w:hAnsi="Times New Roman"/>
        </w:rPr>
        <w:t xml:space="preserve"> метана</w:t>
      </w:r>
      <w:r>
        <w:rPr>
          <w:rFonts w:ascii="Times New Roman" w:hAnsi="Times New Roman"/>
        </w:rPr>
        <w:t xml:space="preserve"> и </w:t>
      </w:r>
      <w:r w:rsidRPr="00A22FEC">
        <w:rPr>
          <w:rFonts w:ascii="Times New Roman" w:hAnsi="Times New Roman"/>
        </w:rPr>
        <w:t>минерального фосфора</w:t>
      </w:r>
      <w:r w:rsidRPr="0072198B">
        <w:rPr>
          <w:rFonts w:ascii="Times New Roman" w:hAnsi="Times New Roman"/>
        </w:rPr>
        <w:t xml:space="preserve"> из донных отложений, а также его пространственная неравномерность, связанная с особенностью распределения грунтов в водохранилище долинного типа.</w:t>
      </w:r>
    </w:p>
    <w:p w:rsidR="002C6A00" w:rsidRPr="008B121F" w:rsidRDefault="002C6A00" w:rsidP="006B2AC0">
      <w:pPr>
        <w:spacing w:after="0" w:line="240" w:lineRule="auto"/>
        <w:ind w:left="1440" w:right="612" w:firstLine="709"/>
        <w:jc w:val="both"/>
        <w:rPr>
          <w:rFonts w:ascii="Times New Roman" w:hAnsi="Times New Roman"/>
        </w:rPr>
      </w:pPr>
    </w:p>
    <w:p w:rsidR="002C6A00" w:rsidRPr="0072198B" w:rsidRDefault="002C6A00" w:rsidP="0026512D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</w:rPr>
        <w:t>Ключевые слова:</w:t>
      </w:r>
      <w:r w:rsidRPr="0072198B">
        <w:rPr>
          <w:rFonts w:ascii="Times New Roman" w:hAnsi="Times New Roman"/>
        </w:rPr>
        <w:t xml:space="preserve"> метан, фосфор, водохранилище, донные отложения, обменные процессы.</w:t>
      </w:r>
    </w:p>
    <w:p w:rsidR="002C6A00" w:rsidRPr="00653073" w:rsidRDefault="002C6A00" w:rsidP="002651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6A00" w:rsidRDefault="002C6A00" w:rsidP="003B43E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  <w:color w:val="000000"/>
        </w:rPr>
        <w:t>Введение</w:t>
      </w:r>
      <w:r w:rsidRPr="0072198B">
        <w:rPr>
          <w:rFonts w:ascii="Times New Roman" w:hAnsi="Times New Roman"/>
        </w:rPr>
        <w:t xml:space="preserve">. Между донными отложениями (ДО) и придонными слоями водной толщи постоянно протекают обменные процессы массо- и газообмена как в аэробных, так и в анаэробных условиях в зависимости от гидрологической обстановки в водоёме. Без учета процессов бактериальной деструкции органического вещества (ОВ) в ДО и миграции метана, который служит важной составляющей частью деструкционных процессов, невозможно понимание закономерностей функционирования всей водной экосистемы. </w:t>
      </w:r>
      <w:r>
        <w:rPr>
          <w:rFonts w:ascii="Times New Roman" w:hAnsi="Times New Roman"/>
        </w:rPr>
        <w:t xml:space="preserve">При минерализации ОВ в ДО высвобождаются фосфаты, которые поступают в поровый раствор </w:t>
      </w:r>
      <w:r w:rsidRPr="00E5185E">
        <w:rPr>
          <w:rFonts w:ascii="Times New Roman" w:hAnsi="Times New Roman"/>
        </w:rPr>
        <w:t>[6].</w:t>
      </w:r>
      <w:r w:rsidRPr="005037C9">
        <w:rPr>
          <w:rFonts w:ascii="Times New Roman" w:hAnsi="Times New Roman"/>
        </w:rPr>
        <w:t xml:space="preserve"> Выход фосфора из донных отложений может приводить к вторичному загрязнению водной толщи биогенными веществами.</w:t>
      </w:r>
    </w:p>
    <w:p w:rsidR="002C6A00" w:rsidRPr="0072198B" w:rsidRDefault="002C6A00" w:rsidP="003B43E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 xml:space="preserve">Разложение ОВ в илах происходит в результате деятельности различных микроорганизмов (как аэробных, так и анаэробных) </w:t>
      </w:r>
      <w:r w:rsidRPr="00E5185E">
        <w:rPr>
          <w:rFonts w:ascii="Times New Roman" w:hAnsi="Times New Roman"/>
        </w:rPr>
        <w:t>[12].</w:t>
      </w:r>
      <w:r w:rsidRPr="0072198B">
        <w:rPr>
          <w:rFonts w:ascii="Times New Roman" w:hAnsi="Times New Roman"/>
        </w:rPr>
        <w:t xml:space="preserve"> Необходимым условием для активности </w:t>
      </w:r>
      <w:r>
        <w:rPr>
          <w:rFonts w:ascii="Times New Roman" w:hAnsi="Times New Roman"/>
        </w:rPr>
        <w:t>метаногенных</w:t>
      </w:r>
      <w:r w:rsidRPr="0072198B">
        <w:rPr>
          <w:rFonts w:ascii="Times New Roman" w:hAnsi="Times New Roman"/>
        </w:rPr>
        <w:t xml:space="preserve"> бактерий являются анаэробные условия в </w:t>
      </w:r>
      <w:r>
        <w:rPr>
          <w:rFonts w:ascii="Times New Roman" w:hAnsi="Times New Roman"/>
        </w:rPr>
        <w:t>донных отложениях</w:t>
      </w:r>
      <w:r w:rsidRPr="0072198B">
        <w:rPr>
          <w:rFonts w:ascii="Times New Roman" w:hAnsi="Times New Roman"/>
        </w:rPr>
        <w:t xml:space="preserve">. На процессы деструкции ОВ оказывают влияние различные факторы окружающей среды: температура воды, содержание в ней растворённого кислорода, наличие в грунтах легкоокисляемого ОВ и т.д. </w:t>
      </w:r>
    </w:p>
    <w:p w:rsidR="002C6A00" w:rsidRPr="0072198B" w:rsidRDefault="002C6A00" w:rsidP="003B43E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 xml:space="preserve">Целью настоящей работы было - оценить влияние различных факторов, оказывающих воздействие на </w:t>
      </w:r>
      <w:r>
        <w:rPr>
          <w:rFonts w:ascii="Times New Roman" w:hAnsi="Times New Roman"/>
        </w:rPr>
        <w:t>интенсивность</w:t>
      </w:r>
      <w:r w:rsidRPr="00721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потоков метана и минераль</w:t>
      </w:r>
      <w:bookmarkStart w:id="0" w:name="_GoBack"/>
      <w:bookmarkEnd w:id="0"/>
      <w:r>
        <w:rPr>
          <w:rFonts w:ascii="Times New Roman" w:hAnsi="Times New Roman"/>
        </w:rPr>
        <w:t>ного фосфора (Рмин) в водную толщу.</w:t>
      </w:r>
    </w:p>
    <w:p w:rsidR="002C6A00" w:rsidRPr="0072198B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</w:rPr>
        <w:t xml:space="preserve">Объект исследования. </w:t>
      </w:r>
      <w:r w:rsidRPr="0072198B">
        <w:rPr>
          <w:rFonts w:ascii="Times New Roman" w:hAnsi="Times New Roman"/>
        </w:rPr>
        <w:t>Исследования проводились на Можайском водохранилище - типичном димиктическом водохранилище долинного типа сезонного и многолетнего рег</w:t>
      </w:r>
      <w:r>
        <w:rPr>
          <w:rFonts w:ascii="Times New Roman" w:hAnsi="Times New Roman"/>
        </w:rPr>
        <w:t>улирования стока, расположенном</w:t>
      </w:r>
      <w:r w:rsidRPr="0072198B">
        <w:rPr>
          <w:rFonts w:ascii="Times New Roman" w:hAnsi="Times New Roman"/>
        </w:rPr>
        <w:t xml:space="preserve"> в верховьях реки Москвы. Площадь водного зеркала при НПГ равна 30,68 км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 xml:space="preserve">, длина </w:t>
      </w:r>
      <w:smartTag w:uri="urn:schemas-microsoft-com:office:smarttags" w:element="metricconverter">
        <w:smartTagPr>
          <w:attr w:name="ProductID" w:val="28 км"/>
        </w:smartTagPr>
        <w:r w:rsidRPr="0072198B">
          <w:rPr>
            <w:rFonts w:ascii="Times New Roman" w:hAnsi="Times New Roman"/>
          </w:rPr>
          <w:t>28 км</w:t>
        </w:r>
      </w:smartTag>
      <w:r w:rsidRPr="0072198B">
        <w:rPr>
          <w:rFonts w:ascii="Times New Roman" w:hAnsi="Times New Roman"/>
        </w:rPr>
        <w:t xml:space="preserve">, средняя ширина </w:t>
      </w:r>
      <w:smartTag w:uri="urn:schemas-microsoft-com:office:smarttags" w:element="metricconverter">
        <w:smartTagPr>
          <w:attr w:name="ProductID" w:val="1,1 км"/>
        </w:smartTagPr>
        <w:r w:rsidRPr="0072198B">
          <w:rPr>
            <w:rFonts w:ascii="Times New Roman" w:hAnsi="Times New Roman"/>
          </w:rPr>
          <w:t>1,1 км</w:t>
        </w:r>
      </w:smartTag>
      <w:r w:rsidRPr="0072198B">
        <w:rPr>
          <w:rFonts w:ascii="Times New Roman" w:hAnsi="Times New Roman"/>
        </w:rPr>
        <w:t>.  Объем водохранилища 235,18 млн. м</w:t>
      </w:r>
      <w:r w:rsidRPr="0072198B">
        <w:rPr>
          <w:rFonts w:ascii="Times New Roman" w:hAnsi="Times New Roman"/>
          <w:vertAlign w:val="superscript"/>
        </w:rPr>
        <w:t>3</w:t>
      </w:r>
      <w:r w:rsidRPr="0072198B">
        <w:rPr>
          <w:rFonts w:ascii="Times New Roman" w:hAnsi="Times New Roman"/>
        </w:rPr>
        <w:t xml:space="preserve">, средняя глубина 7,66 м, средний размах колебаний уровня воды в течение года </w:t>
      </w:r>
      <w:smartTag w:uri="urn:schemas-microsoft-com:office:smarttags" w:element="metricconverter">
        <w:smartTagPr>
          <w:attr w:name="ProductID" w:val="6 м"/>
        </w:smartTagPr>
        <w:r w:rsidRPr="0072198B">
          <w:rPr>
            <w:rFonts w:ascii="Times New Roman" w:hAnsi="Times New Roman"/>
          </w:rPr>
          <w:t>6 м</w:t>
        </w:r>
      </w:smartTag>
      <w:r w:rsidRPr="0072198B">
        <w:rPr>
          <w:rFonts w:ascii="Times New Roman" w:hAnsi="Times New Roman"/>
        </w:rPr>
        <w:t>. Годовой коэффициент водообмена равен в среднем 1.8 год</w:t>
      </w:r>
      <w:r w:rsidRPr="0072198B">
        <w:rPr>
          <w:rFonts w:ascii="Times New Roman" w:hAnsi="Times New Roman"/>
          <w:vertAlign w:val="superscript"/>
        </w:rPr>
        <w:t>-1</w:t>
      </w:r>
      <w:r w:rsidRPr="0072198B"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>4</w:t>
      </w:r>
      <w:r w:rsidRPr="0072198B">
        <w:rPr>
          <w:rFonts w:ascii="Times New Roman" w:hAnsi="Times New Roman"/>
        </w:rPr>
        <w:t>]. В период летней стратификации в гиполимнионе Можайского водохранилища в последние десятилетия наблюдалось развитие аноксидных зон, величина которых уже к середине июля могла достигать 30% объема водохранилища [</w:t>
      </w:r>
      <w:r w:rsidRPr="00E5185E">
        <w:rPr>
          <w:rFonts w:ascii="Times New Roman" w:hAnsi="Times New Roman"/>
        </w:rPr>
        <w:t>5</w:t>
      </w:r>
      <w:r w:rsidRPr="0072198B">
        <w:rPr>
          <w:rFonts w:ascii="Times New Roman" w:hAnsi="Times New Roman"/>
        </w:rPr>
        <w:t>].</w:t>
      </w:r>
    </w:p>
    <w:p w:rsidR="002C6A00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</w:rPr>
        <w:t>Материалы и методы исследования.</w:t>
      </w:r>
      <w:r w:rsidRPr="0072198B">
        <w:rPr>
          <w:rFonts w:ascii="Times New Roman" w:hAnsi="Times New Roman"/>
        </w:rPr>
        <w:t xml:space="preserve"> Оценка интенсивности валовой деструкции ОВ (Д</w:t>
      </w:r>
      <w:r w:rsidRPr="0072198B">
        <w:rPr>
          <w:rFonts w:ascii="Times New Roman" w:hAnsi="Times New Roman"/>
          <w:vertAlign w:val="subscript"/>
        </w:rPr>
        <w:t>общ</w:t>
      </w:r>
      <w:r w:rsidRPr="0072198B">
        <w:rPr>
          <w:rFonts w:ascii="Times New Roman" w:hAnsi="Times New Roman"/>
        </w:rPr>
        <w:t>) на границе «вода-дно» проводилась методом В.</w:t>
      </w:r>
      <w:r>
        <w:rPr>
          <w:rFonts w:ascii="Times New Roman" w:hAnsi="Times New Roman"/>
        </w:rPr>
        <w:t>И.Романенко и С.И.Кузнецова  [2,7</w:t>
      </w:r>
      <w:r w:rsidRPr="0072198B">
        <w:rPr>
          <w:rFonts w:ascii="Times New Roman" w:hAnsi="Times New Roman"/>
        </w:rPr>
        <w:t>] и определялась по количеству выделяемой из иловой колонки в придонную воду НСО</w:t>
      </w:r>
      <w:r w:rsidRPr="0072198B">
        <w:rPr>
          <w:rFonts w:ascii="Times New Roman" w:hAnsi="Times New Roman"/>
          <w:vertAlign w:val="subscript"/>
        </w:rPr>
        <w:t>3</w:t>
      </w:r>
      <w:r w:rsidRPr="0011668C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.  В</w:t>
      </w:r>
      <w:r w:rsidRPr="0072198B">
        <w:rPr>
          <w:rFonts w:ascii="Times New Roman" w:hAnsi="Times New Roman"/>
        </w:rPr>
        <w:t>еличина аэробной деструкции (Д</w:t>
      </w:r>
      <w:r w:rsidRPr="0072198B">
        <w:rPr>
          <w:rFonts w:ascii="Times New Roman" w:hAnsi="Times New Roman"/>
          <w:vertAlign w:val="subscript"/>
        </w:rPr>
        <w:t>аэр</w:t>
      </w:r>
      <w:r w:rsidRPr="0072198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определялась</w:t>
      </w:r>
      <w:r w:rsidRPr="0072198B">
        <w:rPr>
          <w:rFonts w:ascii="Times New Roman" w:hAnsi="Times New Roman"/>
        </w:rPr>
        <w:t xml:space="preserve"> по количеству потребляемого кислорода в трубке с илом, анаэробная деструкция (Д</w:t>
      </w:r>
      <w:r w:rsidRPr="0072198B">
        <w:rPr>
          <w:rFonts w:ascii="Times New Roman" w:hAnsi="Times New Roman"/>
          <w:vertAlign w:val="subscript"/>
        </w:rPr>
        <w:t>анаэр</w:t>
      </w:r>
      <w:r w:rsidRPr="0072198B">
        <w:rPr>
          <w:rFonts w:ascii="Times New Roman" w:hAnsi="Times New Roman"/>
        </w:rPr>
        <w:t>) – как разница предыдущих двух величин. Для удобства сравнения величины потоков пересчитывались на углерод. Содержание метана в воде определялось методом газовой хроматографии [</w:t>
      </w:r>
      <w:r>
        <w:rPr>
          <w:rFonts w:ascii="Times New Roman" w:hAnsi="Times New Roman"/>
        </w:rPr>
        <w:t>8,10</w:t>
      </w:r>
      <w:r w:rsidRPr="0072198B">
        <w:rPr>
          <w:rFonts w:ascii="Times New Roman" w:hAnsi="Times New Roman"/>
        </w:rPr>
        <w:t xml:space="preserve">]  Потоки метана </w:t>
      </w:r>
      <w:r w:rsidRPr="0072198B">
        <w:rPr>
          <w:rFonts w:ascii="Times New Roman" w:hAnsi="Times New Roman"/>
          <w:lang w:val="en-US"/>
        </w:rPr>
        <w:t>F</w:t>
      </w:r>
      <w:r w:rsidRPr="0072198B">
        <w:rPr>
          <w:rFonts w:ascii="Times New Roman" w:hAnsi="Times New Roman"/>
        </w:rPr>
        <w:t>(</w:t>
      </w:r>
      <w:r w:rsidRPr="0072198B">
        <w:rPr>
          <w:rFonts w:ascii="Times New Roman" w:hAnsi="Times New Roman"/>
          <w:lang w:val="en-US"/>
        </w:rPr>
        <w:t>CH</w:t>
      </w:r>
      <w:r w:rsidRPr="0072198B">
        <w:rPr>
          <w:rFonts w:ascii="Times New Roman" w:hAnsi="Times New Roman"/>
          <w:vertAlign w:val="subscript"/>
        </w:rPr>
        <w:t>4</w:t>
      </w:r>
      <w:r w:rsidRPr="0072198B">
        <w:rPr>
          <w:rFonts w:ascii="Times New Roman" w:hAnsi="Times New Roman"/>
        </w:rPr>
        <w:t xml:space="preserve">) и фосфора </w:t>
      </w:r>
      <w:r w:rsidRPr="0072198B">
        <w:rPr>
          <w:rFonts w:ascii="Times New Roman" w:hAnsi="Times New Roman"/>
          <w:lang w:val="en-US"/>
        </w:rPr>
        <w:t>F</w:t>
      </w:r>
      <w:r w:rsidRPr="0072198B">
        <w:rPr>
          <w:rFonts w:ascii="Times New Roman" w:hAnsi="Times New Roman"/>
        </w:rPr>
        <w:t>(</w:t>
      </w:r>
      <w:r w:rsidRPr="0072198B">
        <w:rPr>
          <w:rFonts w:ascii="Times New Roman" w:hAnsi="Times New Roman"/>
          <w:lang w:val="en-US"/>
        </w:rPr>
        <w:t>P</w:t>
      </w:r>
      <w:r w:rsidRPr="0072198B">
        <w:rPr>
          <w:rFonts w:ascii="Times New Roman" w:hAnsi="Times New Roman"/>
        </w:rPr>
        <w:t>) также рассчитывались по разнице концентраций этих элементов в контрольной трубке и трубке с иловой колонкой. Величина потока метана также пересчитывалась на углеродные единицы (мгС/м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>сут). Эксперимент проводился при двух условиях – в холодильнике при температуре около 10</w:t>
      </w:r>
      <w:r w:rsidRPr="0072198B">
        <w:rPr>
          <w:rFonts w:ascii="Times New Roman" w:hAnsi="Times New Roman"/>
          <w:vertAlign w:val="superscript"/>
        </w:rPr>
        <w:t>о</w:t>
      </w:r>
      <w:r w:rsidRPr="0072198B">
        <w:rPr>
          <w:rFonts w:ascii="Times New Roman" w:hAnsi="Times New Roman"/>
        </w:rPr>
        <w:t>С и при комнатной температуре – около 20</w:t>
      </w:r>
      <w:r w:rsidRPr="0072198B">
        <w:rPr>
          <w:rFonts w:ascii="Times New Roman" w:hAnsi="Times New Roman"/>
          <w:vertAlign w:val="superscript"/>
        </w:rPr>
        <w:t>о</w:t>
      </w:r>
      <w:r w:rsidRPr="0072198B">
        <w:rPr>
          <w:rFonts w:ascii="Times New Roman" w:hAnsi="Times New Roman"/>
        </w:rPr>
        <w:t xml:space="preserve">С, для того, чтобы при расчетах брать тот, поток метана, который ближе к условиям </w:t>
      </w:r>
      <w:r w:rsidRPr="0072198B">
        <w:rPr>
          <w:rFonts w:ascii="Times New Roman" w:hAnsi="Times New Roman"/>
          <w:i/>
          <w:lang w:val="en-US"/>
        </w:rPr>
        <w:t>in</w:t>
      </w:r>
      <w:r w:rsidRPr="0072198B">
        <w:rPr>
          <w:rFonts w:ascii="Times New Roman" w:hAnsi="Times New Roman"/>
          <w:i/>
        </w:rPr>
        <w:t xml:space="preserve"> </w:t>
      </w:r>
      <w:r w:rsidRPr="0072198B">
        <w:rPr>
          <w:rFonts w:ascii="Times New Roman" w:hAnsi="Times New Roman"/>
          <w:i/>
          <w:lang w:val="en-US"/>
        </w:rPr>
        <w:t>situ</w:t>
      </w:r>
      <w:r w:rsidRPr="0072198B">
        <w:rPr>
          <w:rFonts w:ascii="Times New Roman" w:hAnsi="Times New Roman"/>
        </w:rPr>
        <w:t xml:space="preserve">. </w:t>
      </w:r>
    </w:p>
    <w:p w:rsidR="002C6A00" w:rsidRPr="0072198B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характеристик гидрологический структуры рассматривались стратификация </w:t>
      </w:r>
      <w:r w:rsidRPr="00653073">
        <w:rPr>
          <w:rFonts w:ascii="Times New Roman" w:hAnsi="Times New Roman"/>
        </w:rPr>
        <w:t>водной толщи, устойчивость придонного слоя воды к перемешиванию</w:t>
      </w:r>
      <w:r>
        <w:rPr>
          <w:rFonts w:ascii="Times New Roman" w:hAnsi="Times New Roman"/>
        </w:rPr>
        <w:t xml:space="preserve"> и толщина аноксидного слоя воды.</w:t>
      </w:r>
    </w:p>
    <w:p w:rsidR="002C6A00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</w:rPr>
        <w:t>Результаты и обсуждение.</w:t>
      </w:r>
      <w:r w:rsidRPr="0072198B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о время июньских съемок при достаточно высоком уровне деструкционных процессов в ДО (выход НСО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в лабораторных условиях достигал 800 мгС/м</w:t>
      </w:r>
      <w:r w:rsidRPr="00C14ED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сут) </w:t>
      </w:r>
      <w:r w:rsidRPr="0072198B">
        <w:rPr>
          <w:rFonts w:ascii="Times New Roman" w:hAnsi="Times New Roman"/>
        </w:rPr>
        <w:t>выход СН</w:t>
      </w:r>
      <w:r w:rsidRPr="0072198B">
        <w:rPr>
          <w:rFonts w:ascii="Times New Roman" w:hAnsi="Times New Roman"/>
          <w:vertAlign w:val="subscript"/>
        </w:rPr>
        <w:t>4</w:t>
      </w:r>
      <w:r w:rsidRPr="0072198B">
        <w:rPr>
          <w:rFonts w:ascii="Times New Roman" w:hAnsi="Times New Roman"/>
        </w:rPr>
        <w:t xml:space="preserve"> из ДО даже при низком (менее 1 мг/л) содержании О</w:t>
      </w:r>
      <w:r w:rsidRPr="0072198B">
        <w:rPr>
          <w:rFonts w:ascii="Times New Roman" w:hAnsi="Times New Roman"/>
          <w:vertAlign w:val="subscript"/>
        </w:rPr>
        <w:t>2</w:t>
      </w:r>
      <w:r w:rsidRPr="0072198B">
        <w:rPr>
          <w:rFonts w:ascii="Times New Roman" w:hAnsi="Times New Roman"/>
        </w:rPr>
        <w:t xml:space="preserve"> в придонной воде составлял менее 40 мгС/м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>сут</w:t>
      </w:r>
      <w:r>
        <w:rPr>
          <w:rFonts w:ascii="Times New Roman" w:hAnsi="Times New Roman"/>
        </w:rPr>
        <w:t>, выход Р</w:t>
      </w:r>
      <w:r w:rsidRPr="008F464E">
        <w:rPr>
          <w:rFonts w:ascii="Times New Roman" w:hAnsi="Times New Roman"/>
          <w:vertAlign w:val="subscript"/>
        </w:rPr>
        <w:t>мин</w:t>
      </w:r>
      <w:r>
        <w:rPr>
          <w:rFonts w:ascii="Times New Roman" w:hAnsi="Times New Roman"/>
        </w:rPr>
        <w:t xml:space="preserve"> из илов русловой ложбины изменялся от 8 до 14 мгР/м</w:t>
      </w:r>
      <w:r w:rsidRPr="00DD04D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сут</w:t>
      </w:r>
      <w:r w:rsidRPr="0072198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Водохранилище было сильно стратифицировано – средний вертикальный градиент температуры составлял около 1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 xml:space="preserve">С/м, а максимальный – 2.5 – 3 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С/м.</w:t>
      </w:r>
    </w:p>
    <w:p w:rsidR="002C6A00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К августу</w:t>
      </w:r>
      <w:r>
        <w:rPr>
          <w:rFonts w:ascii="Times New Roman" w:hAnsi="Times New Roman"/>
        </w:rPr>
        <w:t xml:space="preserve"> в оба года</w:t>
      </w:r>
      <w:r w:rsidRPr="0072198B">
        <w:rPr>
          <w:rFonts w:ascii="Times New Roman" w:hAnsi="Times New Roman"/>
        </w:rPr>
        <w:t xml:space="preserve"> практически по всему водохранилищу, кроме зоны выклинивания подпора, создавались аноксидные условия в гиполимнионе,</w:t>
      </w:r>
      <w:r>
        <w:rPr>
          <w:rFonts w:ascii="Times New Roman" w:hAnsi="Times New Roman"/>
        </w:rPr>
        <w:t xml:space="preserve"> интенсивность деструкционных процессов в илах, оцененных по выходу НСО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, снижалась до 50-200 мгС/м</w:t>
      </w:r>
      <w:r w:rsidRPr="00DD04D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сут, а</w:t>
      </w:r>
      <w:r w:rsidRPr="0072198B">
        <w:rPr>
          <w:rFonts w:ascii="Times New Roman" w:hAnsi="Times New Roman"/>
        </w:rPr>
        <w:t xml:space="preserve"> поток метана возрастал до 200 мгС/м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>сут.</w:t>
      </w:r>
      <w:r>
        <w:rPr>
          <w:rFonts w:ascii="Times New Roman" w:hAnsi="Times New Roman"/>
        </w:rPr>
        <w:t xml:space="preserve"> Выход Р</w:t>
      </w:r>
      <w:r w:rsidRPr="00290B7B">
        <w:rPr>
          <w:rFonts w:ascii="Times New Roman" w:hAnsi="Times New Roman"/>
          <w:vertAlign w:val="subscript"/>
        </w:rPr>
        <w:t>мин</w:t>
      </w:r>
      <w:r>
        <w:rPr>
          <w:rFonts w:ascii="Times New Roman" w:hAnsi="Times New Roman"/>
        </w:rPr>
        <w:t xml:space="preserve"> в это время достигал 24 мгР/м</w:t>
      </w:r>
      <w:r w:rsidRPr="00DD04D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сут. Средний вертикальный градиент температуры изменялся от 0.3 до 0.9 около 1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 xml:space="preserve">С/м, максимальный – 1 – 2 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С/м.</w:t>
      </w:r>
    </w:p>
    <w:p w:rsidR="002C6A00" w:rsidRPr="0072198B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 xml:space="preserve">Важной задачей было выявление наиболее значимых факторов, определяющих поток метана из донных отложений.  Связь с температурой воды отмечалась только в период прогрева толщи водоема в начале лета. </w:t>
      </w:r>
      <w:r w:rsidRPr="00974FEE">
        <w:rPr>
          <w:rFonts w:ascii="Times New Roman" w:hAnsi="Times New Roman"/>
        </w:rPr>
        <w:t xml:space="preserve">Прослеживается хорошая зависимость (r2 = 0.86) между потоком метана, определенным по «холодному» эксперименту и отношением температуры в лабораторных условиях к температуре  in situ за июнь в 2017 -18 гг. </w:t>
      </w:r>
      <w:r w:rsidRPr="0072198B">
        <w:rPr>
          <w:rFonts w:ascii="Times New Roman" w:hAnsi="Times New Roman"/>
        </w:rPr>
        <w:t>Таким образом</w:t>
      </w:r>
      <w:r w:rsidRPr="00653073">
        <w:rPr>
          <w:rFonts w:ascii="Times New Roman" w:hAnsi="Times New Roman"/>
        </w:rPr>
        <w:t>, при изучении потоков метана необходимо учитывать температуру придонного слоя воды в водоёме, при которой происходило формирование бактериоценоза в ДО.  Значение потока метана принималось либо по</w:t>
      </w:r>
      <w:r w:rsidRPr="0072198B">
        <w:rPr>
          <w:rFonts w:ascii="Times New Roman" w:hAnsi="Times New Roman"/>
        </w:rPr>
        <w:t xml:space="preserve"> «холодному», либо по «теплому» эксперименту в зависимости от температуры воды </w:t>
      </w:r>
      <w:r w:rsidRPr="0072198B">
        <w:rPr>
          <w:rFonts w:ascii="Times New Roman" w:hAnsi="Times New Roman"/>
          <w:lang w:val="en-US"/>
        </w:rPr>
        <w:t>in</w:t>
      </w:r>
      <w:r w:rsidRPr="0072198B">
        <w:rPr>
          <w:rFonts w:ascii="Times New Roman" w:hAnsi="Times New Roman"/>
        </w:rPr>
        <w:t xml:space="preserve"> </w:t>
      </w:r>
      <w:r w:rsidRPr="0072198B">
        <w:rPr>
          <w:rFonts w:ascii="Times New Roman" w:hAnsi="Times New Roman"/>
          <w:lang w:val="en-US"/>
        </w:rPr>
        <w:t>situ</w:t>
      </w:r>
      <w:r w:rsidRPr="0072198B">
        <w:rPr>
          <w:rFonts w:ascii="Times New Roman" w:hAnsi="Times New Roman"/>
        </w:rPr>
        <w:t xml:space="preserve">. </w:t>
      </w:r>
    </w:p>
    <w:p w:rsidR="002C6A00" w:rsidRPr="0072198B" w:rsidRDefault="002C6A00" w:rsidP="0081391E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В целом, за всё время наблюдений можно отметить увеличение потока СН</w:t>
      </w:r>
      <w:r w:rsidRPr="0072198B">
        <w:rPr>
          <w:rFonts w:ascii="Times New Roman" w:hAnsi="Times New Roman"/>
          <w:vertAlign w:val="subscript"/>
        </w:rPr>
        <w:t>4</w:t>
      </w:r>
      <w:r w:rsidRPr="0072198B">
        <w:rPr>
          <w:rFonts w:ascii="Times New Roman" w:hAnsi="Times New Roman"/>
        </w:rPr>
        <w:t xml:space="preserve"> из илов от глубокого приплотинного участка к зоне выклинивания подпора. Максимальные измеренные значения в приплотинном плёсе за всё время наблюдений не превышали 56 мгС/м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>сут (2017 год), в то время как в верховьях достигали 196 мгС/м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 xml:space="preserve">сут (2018 год). Оба максимума наблюдаются в августе так как к этому моменту формируется мощная бескислородная зона в гиполимнионе по всему водоему. В начале лета в период прогрева водохранилища поток из ДО </w:t>
      </w:r>
      <w:r>
        <w:rPr>
          <w:rFonts w:ascii="Times New Roman" w:hAnsi="Times New Roman"/>
        </w:rPr>
        <w:t>значительно</w:t>
      </w:r>
      <w:r w:rsidRPr="0072198B">
        <w:rPr>
          <w:rFonts w:ascii="Times New Roman" w:hAnsi="Times New Roman"/>
        </w:rPr>
        <w:t xml:space="preserve"> меньше, так как аноксидная зона в водоеме только начинает формироваться.</w:t>
      </w:r>
    </w:p>
    <w:p w:rsidR="002C6A00" w:rsidRPr="0072198B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Важнейшее услови</w:t>
      </w:r>
      <w:r>
        <w:rPr>
          <w:rFonts w:ascii="Times New Roman" w:hAnsi="Times New Roman"/>
        </w:rPr>
        <w:t>е для деятельности бактерий мета</w:t>
      </w:r>
      <w:r w:rsidRPr="0072198B">
        <w:rPr>
          <w:rFonts w:ascii="Times New Roman" w:hAnsi="Times New Roman"/>
        </w:rPr>
        <w:t>ногенов – низкое содержание О</w:t>
      </w:r>
      <w:r w:rsidRPr="0072198B">
        <w:rPr>
          <w:rFonts w:ascii="Times New Roman" w:hAnsi="Times New Roman"/>
          <w:vertAlign w:val="subscript"/>
        </w:rPr>
        <w:t>2</w:t>
      </w:r>
      <w:r w:rsidRPr="0072198B">
        <w:rPr>
          <w:rFonts w:ascii="Times New Roman" w:hAnsi="Times New Roman"/>
        </w:rPr>
        <w:t xml:space="preserve"> в воде [</w:t>
      </w:r>
      <w:r>
        <w:rPr>
          <w:rFonts w:ascii="Times New Roman" w:hAnsi="Times New Roman"/>
        </w:rPr>
        <w:t>9</w:t>
      </w:r>
      <w:r w:rsidRPr="0072198B">
        <w:rPr>
          <w:rFonts w:ascii="Times New Roman" w:hAnsi="Times New Roman"/>
        </w:rPr>
        <w:t>]. На рис.1 представлен график связи между содержанием кислорода в трубке, в которой находился отобранный грунт, и потоком метана. Величина потока имеет в целом обратную зависимость от содержания О</w:t>
      </w:r>
      <w:r w:rsidRPr="0072198B">
        <w:rPr>
          <w:rFonts w:ascii="Times New Roman" w:hAnsi="Times New Roman"/>
          <w:vertAlign w:val="subscript"/>
        </w:rPr>
        <w:t>2</w:t>
      </w:r>
      <w:r w:rsidRPr="0072198B">
        <w:rPr>
          <w:rFonts w:ascii="Times New Roman" w:hAnsi="Times New Roman"/>
        </w:rPr>
        <w:t>, однако (как видно на рис. 1) в некоторых случаях наблюдался выход метана при содержании О</w:t>
      </w:r>
      <w:r w:rsidRPr="0072198B">
        <w:rPr>
          <w:rFonts w:ascii="Times New Roman" w:hAnsi="Times New Roman"/>
          <w:vertAlign w:val="subscript"/>
        </w:rPr>
        <w:t>2</w:t>
      </w:r>
      <w:r w:rsidRPr="0072198B">
        <w:rPr>
          <w:rFonts w:ascii="Times New Roman" w:hAnsi="Times New Roman"/>
        </w:rPr>
        <w:t xml:space="preserve"> более 1 мг/л.</w:t>
      </w:r>
    </w:p>
    <w:p w:rsidR="002C6A00" w:rsidRPr="0072198B" w:rsidRDefault="002C6A00" w:rsidP="0026512D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A642DD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8.5pt;height:145.5pt;visibility:visible">
            <v:imagedata r:id="rId11" o:title=""/>
          </v:shape>
        </w:pict>
      </w:r>
    </w:p>
    <w:p w:rsidR="002C6A00" w:rsidRPr="0072198B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Рис.1. Связь потока СН</w:t>
      </w:r>
      <w:r w:rsidRPr="00801046">
        <w:rPr>
          <w:rFonts w:ascii="Times New Roman" w:hAnsi="Times New Roman"/>
          <w:vertAlign w:val="subscript"/>
        </w:rPr>
        <w:t>4</w:t>
      </w:r>
      <w:r w:rsidRPr="0072198B">
        <w:rPr>
          <w:rFonts w:ascii="Times New Roman" w:hAnsi="Times New Roman"/>
        </w:rPr>
        <w:t xml:space="preserve"> с содержанием О</w:t>
      </w:r>
      <w:r w:rsidRPr="0072198B">
        <w:rPr>
          <w:rFonts w:ascii="Times New Roman" w:hAnsi="Times New Roman"/>
          <w:vertAlign w:val="subscript"/>
        </w:rPr>
        <w:t>2</w:t>
      </w:r>
      <w:r w:rsidRPr="0072198B">
        <w:rPr>
          <w:rFonts w:ascii="Times New Roman" w:hAnsi="Times New Roman"/>
        </w:rPr>
        <w:t xml:space="preserve">  в трубке, поставленной на экспозицию.</w:t>
      </w:r>
    </w:p>
    <w:p w:rsidR="002C6A00" w:rsidRPr="001D62AA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Поскольку после установления плотностной стратификации аноксидные условия в гиполимнионе развиваются постепенно, имеющиеся данные были разделены по толщине слоя воды с содержанием О</w:t>
      </w:r>
      <w:r w:rsidRPr="0072198B">
        <w:rPr>
          <w:rFonts w:ascii="Times New Roman" w:hAnsi="Times New Roman"/>
          <w:vertAlign w:val="subscript"/>
        </w:rPr>
        <w:t>2</w:t>
      </w:r>
      <w:r w:rsidRPr="0072198B">
        <w:rPr>
          <w:rFonts w:ascii="Times New Roman" w:hAnsi="Times New Roman"/>
        </w:rPr>
        <w:t xml:space="preserve"> менее  1 мг/л </w:t>
      </w:r>
      <w:r>
        <w:rPr>
          <w:rFonts w:ascii="Times New Roman" w:hAnsi="Times New Roman"/>
        </w:rPr>
        <w:t>(</w:t>
      </w:r>
      <w:r w:rsidRPr="0072198B">
        <w:rPr>
          <w:rFonts w:ascii="Times New Roman" w:hAnsi="Times New Roman"/>
        </w:rPr>
        <w:t>на станции в момент отбора</w:t>
      </w:r>
      <w:r>
        <w:rPr>
          <w:rFonts w:ascii="Times New Roman" w:hAnsi="Times New Roman"/>
        </w:rPr>
        <w:t>)</w:t>
      </w:r>
      <w:r w:rsidRPr="0072198B">
        <w:rPr>
          <w:rFonts w:ascii="Times New Roman" w:hAnsi="Times New Roman"/>
        </w:rPr>
        <w:t xml:space="preserve"> на 2 группы</w:t>
      </w:r>
      <w:r w:rsidRPr="00A66D3A">
        <w:rPr>
          <w:rFonts w:ascii="Times New Roman" w:hAnsi="Times New Roman"/>
        </w:rPr>
        <w:t>. К первой группе отнесены  данные для станций  с толщиной аноксидного слоя в столбе воды не больше 1 м, т.е. аноксидные условия либо отсутствовали, либо только начали развиваться в придонном горизонте. Во вторую группу вошли станции  с толщиной аноксидного слоя более 1 м, где малокислородные условия продолжались уже какое-то время.</w:t>
      </w:r>
      <w:r>
        <w:rPr>
          <w:rFonts w:ascii="Times New Roman" w:hAnsi="Times New Roman"/>
        </w:rPr>
        <w:t>Глубина проникновения О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в донные отложения связана с интенсивностью процессов его потребления в придонном слое воды и на верхней границе самих ДО. Чтобы учесть эти процессы был предложен параметр (ППВ+Д</w:t>
      </w:r>
      <w:r w:rsidRPr="0011668C">
        <w:rPr>
          <w:rFonts w:ascii="Times New Roman" w:hAnsi="Times New Roman"/>
          <w:vertAlign w:val="subscript"/>
        </w:rPr>
        <w:t>аэр</w:t>
      </w:r>
      <w:r>
        <w:rPr>
          <w:rFonts w:ascii="Times New Roman" w:hAnsi="Times New Roman"/>
        </w:rPr>
        <w:t>), показывающий суммарную интенсивность процесса аэробного потребления О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донными отложениями и интенсивность деструкции ОВ в 10-см слое придонной воды, непосредственно контактирующей с ДО.</w:t>
      </w:r>
    </w:p>
    <w:p w:rsidR="002C6A00" w:rsidRPr="0072198B" w:rsidRDefault="002C6A00" w:rsidP="0026512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Для первой группы точек (рис 2 а) была получена связь выхода СН</w:t>
      </w:r>
      <w:r w:rsidRPr="00AA4CD7">
        <w:rPr>
          <w:rFonts w:ascii="Times New Roman" w:hAnsi="Times New Roman"/>
          <w:vertAlign w:val="subscript"/>
        </w:rPr>
        <w:t>4</w:t>
      </w:r>
      <w:r w:rsidRPr="0072198B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суммарной</w:t>
      </w:r>
      <w:r w:rsidRPr="0072198B">
        <w:rPr>
          <w:rFonts w:ascii="Times New Roman" w:hAnsi="Times New Roman"/>
        </w:rPr>
        <w:t xml:space="preserve"> аэробной деструкцией ОВ в ДО</w:t>
      </w:r>
      <w:r>
        <w:rPr>
          <w:rFonts w:ascii="Times New Roman" w:hAnsi="Times New Roman"/>
        </w:rPr>
        <w:t xml:space="preserve"> и придонной воде</w:t>
      </w:r>
      <w:r w:rsidRPr="0072198B">
        <w:rPr>
          <w:rFonts w:ascii="Times New Roman" w:hAnsi="Times New Roman"/>
        </w:rPr>
        <w:t>, которая объясняется тем, что чем выше скорость потребление кислорода грунтами</w:t>
      </w:r>
      <w:r>
        <w:rPr>
          <w:rFonts w:ascii="Times New Roman" w:hAnsi="Times New Roman"/>
        </w:rPr>
        <w:t xml:space="preserve"> и придонной водой</w:t>
      </w:r>
      <w:r w:rsidRPr="0072198B">
        <w:rPr>
          <w:rFonts w:ascii="Times New Roman" w:hAnsi="Times New Roman"/>
        </w:rPr>
        <w:t>, тем быстрее создаются аноксидные условия в грунте.</w:t>
      </w:r>
      <w:r>
        <w:rPr>
          <w:rFonts w:ascii="Times New Roman" w:hAnsi="Times New Roman"/>
        </w:rPr>
        <w:t xml:space="preserve"> Кроме того, поступающий из ДО метан интенсифицирует потребление О</w:t>
      </w:r>
      <w:r>
        <w:rPr>
          <w:rFonts w:ascii="Times New Roman" w:hAnsi="Times New Roman"/>
          <w:vertAlign w:val="subscript"/>
        </w:rPr>
        <w:t xml:space="preserve">2 </w:t>
      </w:r>
      <w:r w:rsidRPr="001D62AA">
        <w:rPr>
          <w:rFonts w:ascii="Times New Roman" w:hAnsi="Times New Roman"/>
        </w:rPr>
        <w:t>в воде</w:t>
      </w:r>
      <w:r>
        <w:rPr>
          <w:rFonts w:ascii="Times New Roman" w:hAnsi="Times New Roman"/>
          <w:vertAlign w:val="subscript"/>
        </w:rPr>
        <w:t>.</w:t>
      </w:r>
      <w:r w:rsidRPr="0072198B">
        <w:rPr>
          <w:rFonts w:ascii="Times New Roman" w:hAnsi="Times New Roman"/>
        </w:rPr>
        <w:t xml:space="preserve"> Для второй группы (рис. 2 б) была получена зависимость выхода СН</w:t>
      </w:r>
      <w:r w:rsidRPr="00AA4CD7">
        <w:rPr>
          <w:rFonts w:ascii="Times New Roman" w:hAnsi="Times New Roman"/>
          <w:vertAlign w:val="subscript"/>
        </w:rPr>
        <w:t>4</w:t>
      </w:r>
      <w:r w:rsidRPr="0072198B">
        <w:rPr>
          <w:rFonts w:ascii="Times New Roman" w:hAnsi="Times New Roman"/>
        </w:rPr>
        <w:t xml:space="preserve"> от содержания кислорода в воде над илом.  </w:t>
      </w:r>
    </w:p>
    <w:tbl>
      <w:tblPr>
        <w:tblW w:w="9915" w:type="dxa"/>
        <w:tblLook w:val="01E0"/>
      </w:tblPr>
      <w:tblGrid>
        <w:gridCol w:w="4774"/>
        <w:gridCol w:w="5256"/>
      </w:tblGrid>
      <w:tr w:rsidR="002C6A00" w:rsidRPr="0072198B" w:rsidTr="0026512D">
        <w:trPr>
          <w:trHeight w:val="473"/>
        </w:trPr>
        <w:tc>
          <w:tcPr>
            <w:tcW w:w="5015" w:type="dxa"/>
          </w:tcPr>
          <w:p w:rsidR="002C6A00" w:rsidRPr="0072198B" w:rsidRDefault="002C6A00" w:rsidP="007D43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198B">
              <w:rPr>
                <w:rFonts w:ascii="Times New Roman" w:hAnsi="Times New Roman"/>
              </w:rPr>
              <w:t>а)</w:t>
            </w:r>
          </w:p>
        </w:tc>
        <w:tc>
          <w:tcPr>
            <w:tcW w:w="4900" w:type="dxa"/>
          </w:tcPr>
          <w:p w:rsidR="002C6A00" w:rsidRPr="0072198B" w:rsidRDefault="002C6A00" w:rsidP="007D43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2198B">
              <w:rPr>
                <w:rFonts w:ascii="Times New Roman" w:hAnsi="Times New Roman"/>
              </w:rPr>
              <w:t>б)</w:t>
            </w:r>
          </w:p>
        </w:tc>
      </w:tr>
      <w:tr w:rsidR="002C6A00" w:rsidRPr="0072198B" w:rsidTr="001D62AA">
        <w:trPr>
          <w:trHeight w:val="2705"/>
        </w:trPr>
        <w:tc>
          <w:tcPr>
            <w:tcW w:w="5015" w:type="dxa"/>
          </w:tcPr>
          <w:p w:rsidR="002C6A00" w:rsidRPr="0072198B" w:rsidRDefault="002C6A00" w:rsidP="007D4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42DD"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26" type="#_x0000_t75" style="width:228pt;height:122.25pt;visibility:visible">
                  <v:imagedata r:id="rId12" o:title=""/>
                </v:shape>
              </w:pict>
            </w:r>
          </w:p>
        </w:tc>
        <w:tc>
          <w:tcPr>
            <w:tcW w:w="4900" w:type="dxa"/>
          </w:tcPr>
          <w:p w:rsidR="002C6A00" w:rsidRPr="0072198B" w:rsidRDefault="002C6A00" w:rsidP="007D4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42DD">
              <w:rPr>
                <w:rFonts w:ascii="Times New Roman" w:hAnsi="Times New Roman"/>
                <w:noProof/>
                <w:lang w:eastAsia="ru-RU"/>
              </w:rPr>
              <w:pict>
                <v:shape id="Рисунок 3" o:spid="_x0000_i1027" type="#_x0000_t75" style="width:252pt;height:121.5pt;visibility:visible">
                  <v:imagedata r:id="rId13" o:title="" croptop="5520f"/>
                </v:shape>
              </w:pict>
            </w:r>
          </w:p>
        </w:tc>
      </w:tr>
      <w:tr w:rsidR="002C6A00" w:rsidRPr="0072198B" w:rsidTr="0081391E">
        <w:trPr>
          <w:trHeight w:val="705"/>
        </w:trPr>
        <w:tc>
          <w:tcPr>
            <w:tcW w:w="9915" w:type="dxa"/>
            <w:gridSpan w:val="2"/>
          </w:tcPr>
          <w:p w:rsidR="002C6A00" w:rsidRPr="0072198B" w:rsidRDefault="002C6A00" w:rsidP="007D43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2198B">
              <w:rPr>
                <w:rFonts w:ascii="Times New Roman" w:hAnsi="Times New Roman"/>
              </w:rPr>
              <w:t>Рис.2  Связь потока СН</w:t>
            </w:r>
            <w:r w:rsidRPr="001D62AA">
              <w:rPr>
                <w:rFonts w:ascii="Times New Roman" w:hAnsi="Times New Roman"/>
                <w:vertAlign w:val="subscript"/>
              </w:rPr>
              <w:t>4</w:t>
            </w:r>
            <w:r w:rsidRPr="0072198B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 xml:space="preserve"> суммарным показателем аэробной деструкции</w:t>
            </w:r>
            <w:r w:rsidRPr="0072198B">
              <w:rPr>
                <w:rFonts w:ascii="Times New Roman" w:hAnsi="Times New Roman"/>
              </w:rPr>
              <w:t xml:space="preserve"> ОВ</w:t>
            </w:r>
            <w:r>
              <w:rPr>
                <w:rFonts w:ascii="Times New Roman" w:hAnsi="Times New Roman"/>
              </w:rPr>
              <w:t xml:space="preserve"> в ДО и придонной воде</w:t>
            </w:r>
            <w:r w:rsidRPr="0072198B">
              <w:rPr>
                <w:rFonts w:ascii="Times New Roman" w:hAnsi="Times New Roman"/>
              </w:rPr>
              <w:t xml:space="preserve"> при толщине слоя с содержанием О</w:t>
            </w:r>
            <w:r w:rsidRPr="0072198B">
              <w:rPr>
                <w:rFonts w:ascii="Times New Roman" w:hAnsi="Times New Roman"/>
                <w:vertAlign w:val="subscript"/>
              </w:rPr>
              <w:t>2</w:t>
            </w:r>
            <w:r w:rsidRPr="0072198B">
              <w:rPr>
                <w:rFonts w:ascii="Times New Roman" w:hAnsi="Times New Roman"/>
              </w:rPr>
              <w:t>&lt;1 мг/л на станции</w:t>
            </w:r>
            <w:r w:rsidRPr="001D62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более 1 м</w:t>
            </w:r>
            <w:r w:rsidRPr="0072198B">
              <w:rPr>
                <w:rFonts w:ascii="Times New Roman" w:hAnsi="Times New Roman"/>
              </w:rPr>
              <w:t xml:space="preserve"> (а) и с содержанием О</w:t>
            </w:r>
            <w:r w:rsidRPr="0072198B">
              <w:rPr>
                <w:rFonts w:ascii="Times New Roman" w:hAnsi="Times New Roman"/>
                <w:vertAlign w:val="subscript"/>
              </w:rPr>
              <w:t>2</w:t>
            </w:r>
            <w:r w:rsidRPr="0072198B">
              <w:rPr>
                <w:rFonts w:ascii="Times New Roman" w:hAnsi="Times New Roman"/>
              </w:rPr>
              <w:t xml:space="preserve"> в эксперименте при толщине слоя с содержанием О</w:t>
            </w:r>
            <w:r w:rsidRPr="0072198B">
              <w:rPr>
                <w:rFonts w:ascii="Times New Roman" w:hAnsi="Times New Roman"/>
                <w:vertAlign w:val="subscript"/>
              </w:rPr>
              <w:t>2</w:t>
            </w:r>
            <w:r w:rsidRPr="0072198B">
              <w:rPr>
                <w:rFonts w:ascii="Times New Roman" w:hAnsi="Times New Roman"/>
              </w:rPr>
              <w:t xml:space="preserve">&lt;1 мг/л на станции </w:t>
            </w:r>
            <w:r>
              <w:rPr>
                <w:rFonts w:ascii="Times New Roman" w:hAnsi="Times New Roman"/>
              </w:rPr>
              <w:t xml:space="preserve"> более </w:t>
            </w:r>
            <w:r w:rsidRPr="0072198B">
              <w:rPr>
                <w:rFonts w:ascii="Times New Roman" w:hAnsi="Times New Roman"/>
              </w:rPr>
              <w:t>1 м (б)</w:t>
            </w:r>
          </w:p>
        </w:tc>
      </w:tr>
    </w:tbl>
    <w:p w:rsidR="002C6A00" w:rsidRPr="0072198B" w:rsidRDefault="002C6A00" w:rsidP="0080104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Общее содержание органического вещества и влажность грунта (косвенный показатель «свежести» ОВ) не имеют хорошо выраженного влияния на поток метана ни для отдельных месяцев, ни для разных районов водохранилища. Можайское водохранилище характеризуется мезотрофным статусом, поэтому в водоеме в течение всего летнего периода присутствует новообразовавшееся ОВ, которое активно подвергается разложению метаноген</w:t>
      </w:r>
      <w:r>
        <w:rPr>
          <w:rFonts w:ascii="Times New Roman" w:hAnsi="Times New Roman"/>
        </w:rPr>
        <w:t>ами</w:t>
      </w:r>
      <w:r w:rsidRPr="0072198B">
        <w:rPr>
          <w:rFonts w:ascii="Times New Roman" w:hAnsi="Times New Roman"/>
        </w:rPr>
        <w:t xml:space="preserve">. </w:t>
      </w:r>
    </w:p>
    <w:p w:rsidR="002C6A00" w:rsidRDefault="002C6A00" w:rsidP="00801046">
      <w:pPr>
        <w:spacing w:line="240" w:lineRule="auto"/>
        <w:ind w:firstLine="720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Для разных районов водохранилища факторы, влияющие на поток метана из дна различны. Так, для более глубоководных среднего и нижнего районов, важный показатель – устойчивость придонного слоя воды</w:t>
      </w:r>
      <w:r w:rsidRPr="00116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перемешиванию</w:t>
      </w:r>
      <w:r w:rsidRPr="0072198B">
        <w:rPr>
          <w:rFonts w:ascii="Times New Roman" w:hAnsi="Times New Roman"/>
        </w:rPr>
        <w:t>. Зависимость потока метана от устойчивости придонного слоя воды для этих районов прямая (</w:t>
      </w:r>
      <w:r w:rsidRPr="0072198B">
        <w:rPr>
          <w:rFonts w:ascii="Times New Roman" w:hAnsi="Times New Roman"/>
          <w:lang w:val="en-US"/>
        </w:rPr>
        <w:t>r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 xml:space="preserve"> = 0,77). Устойчивость</w:t>
      </w:r>
      <w:r>
        <w:rPr>
          <w:rFonts w:ascii="Times New Roman" w:hAnsi="Times New Roman"/>
        </w:rPr>
        <w:t xml:space="preserve"> придонного слоя воды</w:t>
      </w:r>
      <w:r w:rsidRPr="0072198B">
        <w:rPr>
          <w:rFonts w:ascii="Times New Roman" w:hAnsi="Times New Roman"/>
        </w:rPr>
        <w:t xml:space="preserve"> на глубоких станциях препятствует </w:t>
      </w:r>
      <w:r>
        <w:rPr>
          <w:rFonts w:ascii="Times New Roman" w:hAnsi="Times New Roman"/>
        </w:rPr>
        <w:t>обогащению</w:t>
      </w:r>
      <w:r w:rsidRPr="0072198B">
        <w:rPr>
          <w:rFonts w:ascii="Times New Roman" w:hAnsi="Times New Roman"/>
        </w:rPr>
        <w:t xml:space="preserve"> поверхности илов кислородом, что ведёт к увеличению интенсивности метаногенеза. Для верховьев водоема, где достаточно часто водная толща перемешивается до дна, устойчивость придонного слоя </w:t>
      </w:r>
      <w:r>
        <w:rPr>
          <w:rFonts w:ascii="Times New Roman" w:hAnsi="Times New Roman"/>
        </w:rPr>
        <w:t>воды</w:t>
      </w:r>
      <w:r w:rsidRPr="0072198B">
        <w:rPr>
          <w:rFonts w:ascii="Times New Roman" w:hAnsi="Times New Roman"/>
        </w:rPr>
        <w:t xml:space="preserve"> не оказывает влияние на величину потока метана. Для этой части водохранилища температура придонной воды определяет интенсивность деструкции ОВ, стимулируя интенсивность деятельности донных микроорганизмов (</w:t>
      </w:r>
      <w:r w:rsidRPr="0072198B">
        <w:rPr>
          <w:rFonts w:ascii="Times New Roman" w:hAnsi="Times New Roman"/>
          <w:lang w:val="en-US"/>
        </w:rPr>
        <w:t>r</w:t>
      </w:r>
      <w:r w:rsidRPr="0072198B">
        <w:rPr>
          <w:rFonts w:ascii="Times New Roman" w:hAnsi="Times New Roman"/>
          <w:vertAlign w:val="superscript"/>
        </w:rPr>
        <w:t>2</w:t>
      </w:r>
      <w:r w:rsidRPr="0072198B">
        <w:rPr>
          <w:rFonts w:ascii="Times New Roman" w:hAnsi="Times New Roman"/>
        </w:rPr>
        <w:t xml:space="preserve"> = 0,68). </w:t>
      </w:r>
    </w:p>
    <w:p w:rsidR="002C6A00" w:rsidRDefault="002C6A00" w:rsidP="00957C48">
      <w:pPr>
        <w:spacing w:line="240" w:lineRule="auto"/>
        <w:ind w:firstLine="709"/>
        <w:jc w:val="both"/>
        <w:rPr>
          <w:rFonts w:ascii="Times New Roman" w:hAnsi="Times New Roman"/>
        </w:rPr>
      </w:pPr>
      <w:r w:rsidRPr="00957C48">
        <w:rPr>
          <w:rFonts w:ascii="Times New Roman" w:hAnsi="Times New Roman"/>
        </w:rPr>
        <w:t>Поток фосфора со дна формируется вследствие следующих процессов [</w:t>
      </w:r>
      <w:r>
        <w:rPr>
          <w:rFonts w:ascii="Times New Roman" w:hAnsi="Times New Roman"/>
        </w:rPr>
        <w:t>6</w:t>
      </w:r>
      <w:r w:rsidRPr="00957C48">
        <w:rPr>
          <w:rFonts w:ascii="Times New Roman" w:hAnsi="Times New Roman"/>
        </w:rPr>
        <w:t>]: деструкции фосфоросодержащей части ОВ на беспрерывно обновляющейся поверхности дна;</w:t>
      </w:r>
      <w:r>
        <w:rPr>
          <w:rFonts w:ascii="Times New Roman" w:hAnsi="Times New Roman"/>
        </w:rPr>
        <w:t xml:space="preserve"> </w:t>
      </w:r>
      <w:r w:rsidRPr="00957C48">
        <w:rPr>
          <w:rFonts w:ascii="Times New Roman" w:hAnsi="Times New Roman"/>
        </w:rPr>
        <w:t xml:space="preserve"> поступления фосфора из более глубоких слоев ДО;</w:t>
      </w:r>
      <w:r>
        <w:rPr>
          <w:rFonts w:ascii="Times New Roman" w:hAnsi="Times New Roman"/>
        </w:rPr>
        <w:t xml:space="preserve"> </w:t>
      </w:r>
      <w:r w:rsidRPr="00957C48">
        <w:rPr>
          <w:rFonts w:ascii="Times New Roman" w:hAnsi="Times New Roman"/>
        </w:rPr>
        <w:t xml:space="preserve"> десорбции фосфора из илов, происходящей преимущественно при аноксидных условиях;  конвективного потока фосфора с выделяющимися из ДО пузырьками газа (в водоемах с активным газоотделением)</w:t>
      </w:r>
      <w:r>
        <w:rPr>
          <w:rFonts w:ascii="Times New Roman" w:hAnsi="Times New Roman"/>
        </w:rPr>
        <w:t xml:space="preserve">. </w:t>
      </w:r>
      <w:r w:rsidRPr="00957C48">
        <w:rPr>
          <w:rFonts w:ascii="Times New Roman" w:hAnsi="Times New Roman"/>
        </w:rPr>
        <w:t>Проведенные на Можайском водохранилище исследования [</w:t>
      </w:r>
      <w:r w:rsidRPr="00E5185E">
        <w:rPr>
          <w:rFonts w:ascii="Times New Roman" w:hAnsi="Times New Roman"/>
        </w:rPr>
        <w:t>1</w:t>
      </w:r>
      <w:r>
        <w:rPr>
          <w:rFonts w:ascii="Times New Roman" w:hAnsi="Times New Roman"/>
        </w:rPr>
        <w:t>,11</w:t>
      </w:r>
      <w:r w:rsidRPr="00957C48">
        <w:rPr>
          <w:rFonts w:ascii="Times New Roman" w:hAnsi="Times New Roman"/>
        </w:rPr>
        <w:t xml:space="preserve">] показали, что наиболее значимыми факторами, влияющими на интенсивность потока Р из ДО в воду в </w:t>
      </w:r>
      <w:r>
        <w:rPr>
          <w:rFonts w:ascii="Times New Roman" w:hAnsi="Times New Roman"/>
        </w:rPr>
        <w:t xml:space="preserve">этом </w:t>
      </w:r>
      <w:r w:rsidRPr="00957C48">
        <w:rPr>
          <w:rFonts w:ascii="Times New Roman" w:hAnsi="Times New Roman"/>
        </w:rPr>
        <w:t>водохранилище, являются десорбция фосфатов и деструкция ОВ.</w:t>
      </w:r>
    </w:p>
    <w:p w:rsidR="002C6A00" w:rsidRPr="00C47188" w:rsidRDefault="002C6A00" w:rsidP="00957C48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Р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в илах русловой ложбины Можайского водохранилища в верхней и средней частях водохранилища составляло 5-6 мг/г и лишь в приплотинном районе снижалось до 3,5 мг/г. </w:t>
      </w:r>
    </w:p>
    <w:p w:rsidR="002C6A00" w:rsidRPr="000F1AB9" w:rsidRDefault="002C6A00" w:rsidP="0081391E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анализа имеющиеся данные по выходу Р</w:t>
      </w:r>
      <w:r w:rsidRPr="00D6306D">
        <w:rPr>
          <w:rFonts w:ascii="Times New Roman" w:hAnsi="Times New Roman"/>
          <w:vertAlign w:val="subscript"/>
        </w:rPr>
        <w:t>мин</w:t>
      </w:r>
      <w:r>
        <w:rPr>
          <w:rFonts w:ascii="Times New Roman" w:hAnsi="Times New Roman"/>
        </w:rPr>
        <w:t xml:space="preserve"> были также разделены на 2 группы по толщине слоя воды с содержанием О</w:t>
      </w:r>
      <w:r>
        <w:rPr>
          <w:rFonts w:ascii="Times New Roman" w:hAnsi="Times New Roman"/>
          <w:vertAlign w:val="subscript"/>
        </w:rPr>
        <w:t>2</w:t>
      </w:r>
      <w:r w:rsidRPr="00C14810">
        <w:rPr>
          <w:rFonts w:ascii="Times New Roman" w:hAnsi="Times New Roman"/>
        </w:rPr>
        <w:t>&lt;</w:t>
      </w:r>
      <w:r>
        <w:rPr>
          <w:rFonts w:ascii="Times New Roman" w:hAnsi="Times New Roman"/>
        </w:rPr>
        <w:t>1 мг/л (рис. 3). Для случаев с толщиной слоя с содержанием О</w:t>
      </w:r>
      <w:r>
        <w:rPr>
          <w:rFonts w:ascii="Times New Roman" w:hAnsi="Times New Roman"/>
          <w:vertAlign w:val="subscript"/>
        </w:rPr>
        <w:t>2</w:t>
      </w:r>
      <w:r w:rsidRPr="00C14810">
        <w:rPr>
          <w:rFonts w:ascii="Times New Roman" w:hAnsi="Times New Roman"/>
        </w:rPr>
        <w:t>&lt;</w:t>
      </w:r>
      <w:r>
        <w:rPr>
          <w:rFonts w:ascii="Times New Roman" w:hAnsi="Times New Roman"/>
        </w:rPr>
        <w:t>1 мг/л менее 1 м для илов ложбины была обнаружена связь выхода Р</w:t>
      </w:r>
      <w:r w:rsidRPr="00D6306D">
        <w:rPr>
          <w:rFonts w:ascii="Times New Roman" w:hAnsi="Times New Roman"/>
          <w:vertAlign w:val="subscript"/>
        </w:rPr>
        <w:t>мин</w:t>
      </w:r>
      <w:r>
        <w:rPr>
          <w:rFonts w:ascii="Times New Roman" w:hAnsi="Times New Roman"/>
        </w:rPr>
        <w:t xml:space="preserve"> с содержанием ОВ в грунте (кроме приплотинного района, где содержание Р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в илах почти в два раза меньше, чем в остальной части водохранилища). Для второй группы точек (случаев с толщиной слоя с О</w:t>
      </w:r>
      <w:r>
        <w:rPr>
          <w:rFonts w:ascii="Times New Roman" w:hAnsi="Times New Roman"/>
          <w:vertAlign w:val="subscript"/>
        </w:rPr>
        <w:t>2</w:t>
      </w:r>
      <w:r w:rsidRPr="00C14810">
        <w:rPr>
          <w:rFonts w:ascii="Times New Roman" w:hAnsi="Times New Roman"/>
        </w:rPr>
        <w:t>&lt;</w:t>
      </w:r>
      <w:r>
        <w:rPr>
          <w:rFonts w:ascii="Times New Roman" w:hAnsi="Times New Roman"/>
        </w:rPr>
        <w:t>1 мг/л более 1 м) отмечается связь величины выхода Р</w:t>
      </w:r>
      <w:r w:rsidRPr="00D6306D">
        <w:rPr>
          <w:rFonts w:ascii="Times New Roman" w:hAnsi="Times New Roman"/>
          <w:vertAlign w:val="subscript"/>
        </w:rPr>
        <w:t>мин</w:t>
      </w:r>
      <w:r>
        <w:rPr>
          <w:rFonts w:ascii="Times New Roman" w:hAnsi="Times New Roman"/>
        </w:rPr>
        <w:t xml:space="preserve"> с суммарной анаэробной деструкцией ОВ в ДО (выхода НСО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и СН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), т.е. деструкцией ОВ не только на поверхности ила, но и включающей</w:t>
      </w:r>
      <w:r w:rsidRPr="0072198B">
        <w:rPr>
          <w:rFonts w:ascii="Times New Roman" w:hAnsi="Times New Roman"/>
        </w:rPr>
        <w:t xml:space="preserve"> в себя разложение органического вещества </w:t>
      </w:r>
      <w:r>
        <w:rPr>
          <w:rFonts w:ascii="Times New Roman" w:hAnsi="Times New Roman"/>
        </w:rPr>
        <w:t>метаногенными</w:t>
      </w:r>
      <w:r w:rsidRPr="0072198B">
        <w:rPr>
          <w:rFonts w:ascii="Times New Roman" w:hAnsi="Times New Roman"/>
        </w:rPr>
        <w:t xml:space="preserve"> бактериями </w:t>
      </w:r>
      <w:r>
        <w:rPr>
          <w:rFonts w:ascii="Times New Roman" w:hAnsi="Times New Roman"/>
        </w:rPr>
        <w:t>в более глубоких слоях</w:t>
      </w:r>
      <w:r w:rsidRPr="00721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</w:t>
      </w:r>
      <w:r w:rsidRPr="0072198B"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>3</w:t>
      </w:r>
      <w:r w:rsidRPr="0072198B">
        <w:rPr>
          <w:rFonts w:ascii="Times New Roman" w:hAnsi="Times New Roman"/>
        </w:rPr>
        <w:t>].</w:t>
      </w:r>
    </w:p>
    <w:tbl>
      <w:tblPr>
        <w:tblW w:w="0" w:type="auto"/>
        <w:tblLook w:val="01E0"/>
      </w:tblPr>
      <w:tblGrid>
        <w:gridCol w:w="4775"/>
        <w:gridCol w:w="4938"/>
      </w:tblGrid>
      <w:tr w:rsidR="002C6A00" w:rsidTr="00E5185E">
        <w:tc>
          <w:tcPr>
            <w:tcW w:w="4833" w:type="dxa"/>
          </w:tcPr>
          <w:p w:rsidR="002C6A00" w:rsidRPr="00E5185E" w:rsidRDefault="002C6A00" w:rsidP="00E5185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5185E">
              <w:rPr>
                <w:rFonts w:ascii="Times New Roman" w:hAnsi="Times New Roman"/>
              </w:rPr>
              <w:t>а)</w:t>
            </w:r>
          </w:p>
        </w:tc>
        <w:tc>
          <w:tcPr>
            <w:tcW w:w="5022" w:type="dxa"/>
          </w:tcPr>
          <w:p w:rsidR="002C6A00" w:rsidRPr="00E5185E" w:rsidRDefault="002C6A00" w:rsidP="00E5185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E5185E">
              <w:rPr>
                <w:rFonts w:ascii="Times New Roman" w:hAnsi="Times New Roman"/>
              </w:rPr>
              <w:t>б)</w:t>
            </w:r>
          </w:p>
        </w:tc>
      </w:tr>
      <w:tr w:rsidR="002C6A00" w:rsidTr="00E5185E">
        <w:tc>
          <w:tcPr>
            <w:tcW w:w="4833" w:type="dxa"/>
          </w:tcPr>
          <w:p w:rsidR="002C6A00" w:rsidRPr="00E5185E" w:rsidRDefault="002C6A00" w:rsidP="00E5185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A642DD">
              <w:rPr>
                <w:rFonts w:ascii="Times New Roman" w:hAnsi="Times New Roman"/>
                <w:noProof/>
                <w:lang w:eastAsia="ru-RU"/>
              </w:rPr>
              <w:pict>
                <v:shape id="Рисунок 4" o:spid="_x0000_i1028" type="#_x0000_t75" style="width:237pt;height:142.5pt;visibility:visible">
                  <v:imagedata r:id="rId14" o:title=""/>
                </v:shape>
              </w:pict>
            </w:r>
          </w:p>
        </w:tc>
        <w:tc>
          <w:tcPr>
            <w:tcW w:w="5022" w:type="dxa"/>
          </w:tcPr>
          <w:p w:rsidR="002C6A00" w:rsidRPr="00E5185E" w:rsidRDefault="002C6A00" w:rsidP="00E5185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A642DD">
              <w:rPr>
                <w:rFonts w:ascii="Times New Roman" w:hAnsi="Times New Roman"/>
                <w:noProof/>
                <w:lang w:eastAsia="ru-RU"/>
              </w:rPr>
              <w:pict>
                <v:shape id="Рисунок 5" o:spid="_x0000_i1029" type="#_x0000_t75" style="width:245.25pt;height:145.5pt;visibility:visible">
                  <v:imagedata r:id="rId15" o:title=""/>
                </v:shape>
              </w:pict>
            </w:r>
          </w:p>
        </w:tc>
      </w:tr>
      <w:tr w:rsidR="002C6A00" w:rsidTr="00E5185E">
        <w:tc>
          <w:tcPr>
            <w:tcW w:w="9855" w:type="dxa"/>
            <w:gridSpan w:val="2"/>
          </w:tcPr>
          <w:p w:rsidR="002C6A00" w:rsidRPr="00E5185E" w:rsidRDefault="002C6A00" w:rsidP="00E5185E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E5185E">
              <w:rPr>
                <w:rFonts w:ascii="Times New Roman" w:hAnsi="Times New Roman"/>
              </w:rPr>
              <w:t>Рис. 3. Связь выхода Рмин с ОВ для случаев с толщиной слоя с О</w:t>
            </w:r>
            <w:r w:rsidRPr="00E5185E">
              <w:rPr>
                <w:rFonts w:ascii="Times New Roman" w:hAnsi="Times New Roman"/>
                <w:vertAlign w:val="subscript"/>
              </w:rPr>
              <w:t>2</w:t>
            </w:r>
            <w:r w:rsidRPr="00E5185E">
              <w:rPr>
                <w:rFonts w:ascii="Times New Roman" w:hAnsi="Times New Roman"/>
              </w:rPr>
              <w:t>&lt;1 мг/л менее 1 м (а) и с суммарной анаэробной деструкцией ОВ (анаэробного потока НСО</w:t>
            </w:r>
            <w:r w:rsidRPr="00E5185E">
              <w:rPr>
                <w:rFonts w:ascii="Times New Roman" w:hAnsi="Times New Roman"/>
                <w:vertAlign w:val="subscript"/>
              </w:rPr>
              <w:t>3</w:t>
            </w:r>
            <w:r w:rsidRPr="00E5185E">
              <w:rPr>
                <w:rFonts w:ascii="Times New Roman" w:hAnsi="Times New Roman"/>
              </w:rPr>
              <w:t xml:space="preserve"> и метана) для случаев с толщиной слоя с О</w:t>
            </w:r>
            <w:r w:rsidRPr="00E5185E">
              <w:rPr>
                <w:rFonts w:ascii="Times New Roman" w:hAnsi="Times New Roman"/>
                <w:vertAlign w:val="subscript"/>
              </w:rPr>
              <w:t>2</w:t>
            </w:r>
            <w:r w:rsidRPr="00E5185E">
              <w:rPr>
                <w:rFonts w:ascii="Times New Roman" w:hAnsi="Times New Roman"/>
              </w:rPr>
              <w:t>&lt;1 мг/л более 1 м (б).</w:t>
            </w:r>
          </w:p>
        </w:tc>
      </w:tr>
    </w:tbl>
    <w:p w:rsidR="002C6A00" w:rsidRDefault="002C6A00" w:rsidP="006F3FB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b/>
        </w:rPr>
        <w:t>Выводы</w:t>
      </w:r>
      <w:r w:rsidRPr="007219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</w:t>
      </w:r>
      <w:r w:rsidRPr="0072198B">
        <w:rPr>
          <w:rFonts w:ascii="Times New Roman" w:hAnsi="Times New Roman"/>
        </w:rPr>
        <w:t>азо- и массообмен на границе «вода – донные отложения» – сложный и многофакторный процесс, на который оказывает влияние гидрологическая структура водохранилища</w:t>
      </w:r>
      <w:r>
        <w:rPr>
          <w:rFonts w:ascii="Times New Roman" w:hAnsi="Times New Roman"/>
        </w:rPr>
        <w:t xml:space="preserve"> (стратифицированость водной толщи)</w:t>
      </w:r>
      <w:r w:rsidRPr="0072198B">
        <w:rPr>
          <w:rFonts w:ascii="Times New Roman" w:hAnsi="Times New Roman"/>
        </w:rPr>
        <w:t xml:space="preserve">. </w:t>
      </w:r>
    </w:p>
    <w:p w:rsidR="002C6A00" w:rsidRPr="0072198B" w:rsidRDefault="002C6A00" w:rsidP="006F3FB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 xml:space="preserve">Величина потока метана из ДО изменяется в </w:t>
      </w:r>
      <w:r>
        <w:rPr>
          <w:rFonts w:ascii="Times New Roman" w:hAnsi="Times New Roman"/>
        </w:rPr>
        <w:t>зависимости от развития аноксидной зоны в водоеме. Интенсивность аэробных процессов, протекающих в придонном слое воды и верхнем слое ДО оказывает влияние на поток метана из грунтов.</w:t>
      </w:r>
    </w:p>
    <w:p w:rsidR="002C6A00" w:rsidRPr="0072198B" w:rsidRDefault="002C6A00" w:rsidP="006F3FB5">
      <w:pPr>
        <w:spacing w:line="240" w:lineRule="auto"/>
        <w:ind w:firstLine="708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Для разных районов водохранилища факторы, оказывающие решающее влияние на об</w:t>
      </w:r>
      <w:r>
        <w:rPr>
          <w:rFonts w:ascii="Times New Roman" w:hAnsi="Times New Roman"/>
        </w:rPr>
        <w:t>менные процессы, различны.  Так, для потока метана, кроме содержания  кислорода у дна, на глубоководных участках определяющим фактором является устойчивость придонного слоя воды. На  участках с глубинами меньше 8м основным фактором выступает температура придонного слоя воды, как стимулятор деструкционных процессов.</w:t>
      </w:r>
    </w:p>
    <w:p w:rsidR="002C6A00" w:rsidRDefault="002C6A00" w:rsidP="006F3FB5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толщине аноксидного слоя меньше 1м выход фосфора из ДО увеличивается с ростом содержания ОВ в верхнем слое ДО. При условиях длительной аноксии (толщина аноксидного слоя больше 1м) выход фосфора зависит от интенсивности деструкционных процессов в илах.</w:t>
      </w:r>
    </w:p>
    <w:p w:rsidR="002C6A00" w:rsidRDefault="002C6A00" w:rsidP="00964C8F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</w:t>
      </w:r>
    </w:p>
    <w:p w:rsidR="002C6A00" w:rsidRPr="00E5185E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Гашкина Н.А. Закономерности и оценка круговорота фосфора в системе вода-донные отложения в эвтрофном водохранилище – автореферат дисс.на соиск.уч.степ.кгн, Москва, 2003 – 20с.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i/>
        </w:rPr>
        <w:t xml:space="preserve">Дзюбан А.Н. </w:t>
      </w:r>
      <w:r w:rsidRPr="0072198B">
        <w:rPr>
          <w:rFonts w:ascii="Times New Roman" w:hAnsi="Times New Roman"/>
        </w:rPr>
        <w:t>Деструкция органического вещества и цикл метана в донных отложениях внутренних водоемов – Принтхаус, Ярославль, 2010 – 192 с.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after="160" w:line="240" w:lineRule="atLeast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Дзюбан А.Н. Ч</w:t>
      </w:r>
      <w:r>
        <w:rPr>
          <w:rFonts w:ascii="Times New Roman" w:hAnsi="Times New Roman"/>
        </w:rPr>
        <w:t>и</w:t>
      </w:r>
      <w:r w:rsidRPr="0072198B">
        <w:rPr>
          <w:rFonts w:ascii="Times New Roman" w:hAnsi="Times New Roman"/>
        </w:rPr>
        <w:t>сленность бактер</w:t>
      </w:r>
      <w:r>
        <w:rPr>
          <w:rFonts w:ascii="Times New Roman" w:hAnsi="Times New Roman"/>
        </w:rPr>
        <w:t>ий и процессы превращения метан</w:t>
      </w:r>
      <w:r w:rsidRPr="0072198B">
        <w:rPr>
          <w:rFonts w:ascii="Times New Roman" w:hAnsi="Times New Roman"/>
        </w:rPr>
        <w:t>а в донных отложениях водохранилищ Волги и Камы //Микробиология, 1998, Т.67, №4. С.573-575.</w:t>
      </w:r>
    </w:p>
    <w:p w:rsidR="002C6A00" w:rsidRPr="00E5185E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2198B">
        <w:rPr>
          <w:rStyle w:val="Emphasis"/>
          <w:rFonts w:ascii="Times New Roman" w:hAnsi="Times New Roman"/>
          <w:iCs/>
          <w:bdr w:val="none" w:sz="0" w:space="0" w:color="auto" w:frame="1"/>
          <w:shd w:val="clear" w:color="auto" w:fill="FFFFFF"/>
        </w:rPr>
        <w:t>Коллектив авторов под редакцией Быкова В. Д.</w:t>
      </w:r>
      <w:r w:rsidRPr="0072198B">
        <w:rPr>
          <w:rFonts w:ascii="Times New Roman" w:hAnsi="Times New Roman"/>
          <w:shd w:val="clear" w:color="auto" w:fill="FFFFFF"/>
        </w:rPr>
        <w:t> Комплексные исследования водохранилищ. Вып.3. Можайское водохранилище. — изд-во Московского университета, Москва, 1979. — 400 с.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Кременецкая Е.Р., Перекальский В.М,, Бреховских В.Ф., Ломова Д.В.</w:t>
      </w:r>
      <w:r w:rsidRPr="00290B7B"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i/>
        </w:rPr>
        <w:t xml:space="preserve"> </w:t>
      </w:r>
      <w:r w:rsidRPr="00290B7B">
        <w:rPr>
          <w:rFonts w:ascii="Times New Roman" w:hAnsi="Times New Roman"/>
        </w:rPr>
        <w:t xml:space="preserve">роли гидрометеорологических факторов </w:t>
      </w:r>
      <w:r>
        <w:rPr>
          <w:rFonts w:ascii="Times New Roman" w:hAnsi="Times New Roman"/>
        </w:rPr>
        <w:t>в формировании аноксидной зоны в водохранилище долинного типа//Метеорология и гидрология, 2009. №.10. С 69-78.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after="160" w:line="240" w:lineRule="atLeast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Мартынова М.В. Донные отложения как составляющая лимнических экосистем. М.: «Наука». 2010.243с.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  <w:i/>
        </w:rPr>
        <w:t>Романенко В.И., Кузнецов С.И.</w:t>
      </w:r>
      <w:r w:rsidRPr="0072198B">
        <w:rPr>
          <w:rFonts w:ascii="Times New Roman" w:hAnsi="Times New Roman"/>
        </w:rPr>
        <w:t xml:space="preserve"> Деструкция органического вещества в иловых отложениях – Микробиология, Санкт-Петербург, 1972. – Т. 41., № 2., С. 356-361.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after="160" w:line="240" w:lineRule="atLeast"/>
        <w:jc w:val="both"/>
        <w:rPr>
          <w:rFonts w:ascii="Times New Roman" w:hAnsi="Times New Roman"/>
        </w:rPr>
      </w:pPr>
      <w:r w:rsidRPr="0072198B">
        <w:rPr>
          <w:rFonts w:ascii="Times New Roman" w:hAnsi="Times New Roman"/>
        </w:rPr>
        <w:t>Фёдоров Ю.А., Тамбиева Н.С., Гарькуша Д.Н., Хорошевская В.О. Метан в водных экосостемах. Из-во «Копицентр».Ростов-на-Дону – Москва.2005. 329с.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en-US"/>
        </w:rPr>
      </w:pPr>
      <w:r w:rsidRPr="0072198B">
        <w:rPr>
          <w:rFonts w:ascii="Times New Roman" w:hAnsi="Times New Roman"/>
          <w:i/>
          <w:lang w:val="en-US"/>
        </w:rPr>
        <w:t>Bastviken D., Cole J., Pace M., Tranvik L.</w:t>
      </w:r>
      <w:r w:rsidRPr="0072198B">
        <w:rPr>
          <w:rFonts w:ascii="Times New Roman" w:hAnsi="Times New Roman"/>
          <w:lang w:val="en-US"/>
        </w:rPr>
        <w:t xml:space="preserve"> Methane emissions from lakes: Dependence of lake characteristics, two regional assessments, and a global estimate – Global Biogeochemical Cycles, 2004 – Vol.18.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after="160" w:line="240" w:lineRule="atLeast"/>
        <w:jc w:val="both"/>
        <w:rPr>
          <w:rFonts w:ascii="Times New Roman" w:hAnsi="Times New Roman"/>
          <w:lang w:val="en-US"/>
        </w:rPr>
      </w:pPr>
      <w:r w:rsidRPr="0072198B">
        <w:rPr>
          <w:rFonts w:ascii="Times New Roman" w:hAnsi="Times New Roman"/>
          <w:lang w:val="en-US"/>
        </w:rPr>
        <w:t>Bastviken D., Santoro A., Marotta H. Methane emissions from Pantanal, South America, during the low water season: toward more comprehensive sampling // N.Y.: Environmental science &amp; technology. 2010. Vol.44. pp. 5450 – 5455.</w:t>
      </w:r>
    </w:p>
    <w:p w:rsidR="002C6A00" w:rsidRPr="0072198B" w:rsidRDefault="002C6A00" w:rsidP="00E5185E">
      <w:pPr>
        <w:pStyle w:val="ListParagraph"/>
        <w:numPr>
          <w:ilvl w:val="0"/>
          <w:numId w:val="1"/>
        </w:numPr>
        <w:spacing w:after="160" w:line="240" w:lineRule="atLeast"/>
        <w:jc w:val="both"/>
        <w:rPr>
          <w:rFonts w:ascii="Times New Roman" w:hAnsi="Times New Roman"/>
          <w:lang w:val="en-US"/>
        </w:rPr>
      </w:pPr>
      <w:r w:rsidRPr="0072198B">
        <w:rPr>
          <w:rFonts w:ascii="Times New Roman" w:hAnsi="Times New Roman"/>
          <w:lang w:val="en-US"/>
        </w:rPr>
        <w:t>Borovek J. Chemical composition and phosphorus fractionation of sediments in the Bohemian forest lakes //Silva Gabreta/ 2000. Vol.4 P.179-184.</w:t>
      </w:r>
    </w:p>
    <w:p w:rsidR="002C6A00" w:rsidRPr="00E5185E" w:rsidRDefault="002C6A00" w:rsidP="00E518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en-US"/>
        </w:rPr>
      </w:pPr>
      <w:r w:rsidRPr="0072198B">
        <w:rPr>
          <w:rFonts w:ascii="Times New Roman" w:hAnsi="Times New Roman"/>
          <w:i/>
          <w:lang w:val="en-US"/>
        </w:rPr>
        <w:t>The World Bank</w:t>
      </w:r>
      <w:r w:rsidRPr="0072198B">
        <w:rPr>
          <w:rFonts w:ascii="Times New Roman" w:hAnsi="Times New Roman"/>
          <w:lang w:val="en-US"/>
        </w:rPr>
        <w:t xml:space="preserve"> Greenhouse gas emissions related to freshwater reservoirs – International Hydropower Association, 2010 – January. </w:t>
      </w:r>
    </w:p>
    <w:sectPr w:rsidR="002C6A00" w:rsidRPr="00E5185E" w:rsidSect="008B121F">
      <w:pgSz w:w="11906" w:h="16838"/>
      <w:pgMar w:top="241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32EF"/>
    <w:multiLevelType w:val="hybridMultilevel"/>
    <w:tmpl w:val="5F9C6630"/>
    <w:lvl w:ilvl="0" w:tplc="BD1EA46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B37F0"/>
    <w:multiLevelType w:val="hybridMultilevel"/>
    <w:tmpl w:val="3C12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12D"/>
    <w:rsid w:val="00037233"/>
    <w:rsid w:val="0004447C"/>
    <w:rsid w:val="00053ADC"/>
    <w:rsid w:val="00062A50"/>
    <w:rsid w:val="00067C02"/>
    <w:rsid w:val="000C16A1"/>
    <w:rsid w:val="000F1AB9"/>
    <w:rsid w:val="00111361"/>
    <w:rsid w:val="0011668C"/>
    <w:rsid w:val="00130B64"/>
    <w:rsid w:val="001971B8"/>
    <w:rsid w:val="001A5A66"/>
    <w:rsid w:val="001D62AA"/>
    <w:rsid w:val="001F22B5"/>
    <w:rsid w:val="001F2C9E"/>
    <w:rsid w:val="00250CFD"/>
    <w:rsid w:val="0026512D"/>
    <w:rsid w:val="002870B6"/>
    <w:rsid w:val="00290B7B"/>
    <w:rsid w:val="002A6F09"/>
    <w:rsid w:val="002C6A00"/>
    <w:rsid w:val="00307C2D"/>
    <w:rsid w:val="003215FE"/>
    <w:rsid w:val="0036302D"/>
    <w:rsid w:val="00395789"/>
    <w:rsid w:val="003B054E"/>
    <w:rsid w:val="003B43EA"/>
    <w:rsid w:val="003D14C0"/>
    <w:rsid w:val="003E01BC"/>
    <w:rsid w:val="003F2AAC"/>
    <w:rsid w:val="00402112"/>
    <w:rsid w:val="00472890"/>
    <w:rsid w:val="00492190"/>
    <w:rsid w:val="005037C9"/>
    <w:rsid w:val="00506F84"/>
    <w:rsid w:val="00531E48"/>
    <w:rsid w:val="005A30DF"/>
    <w:rsid w:val="005C1F61"/>
    <w:rsid w:val="006230D5"/>
    <w:rsid w:val="00653073"/>
    <w:rsid w:val="00675349"/>
    <w:rsid w:val="00684B53"/>
    <w:rsid w:val="006B2AC0"/>
    <w:rsid w:val="006F3FB5"/>
    <w:rsid w:val="0072198B"/>
    <w:rsid w:val="00736319"/>
    <w:rsid w:val="00752B85"/>
    <w:rsid w:val="007976E1"/>
    <w:rsid w:val="007A2D47"/>
    <w:rsid w:val="007A54E9"/>
    <w:rsid w:val="007D437A"/>
    <w:rsid w:val="007D631D"/>
    <w:rsid w:val="00801046"/>
    <w:rsid w:val="00802AA8"/>
    <w:rsid w:val="0081391E"/>
    <w:rsid w:val="008176A0"/>
    <w:rsid w:val="008517E0"/>
    <w:rsid w:val="008B121F"/>
    <w:rsid w:val="008F464E"/>
    <w:rsid w:val="00957C48"/>
    <w:rsid w:val="00964C8F"/>
    <w:rsid w:val="00974FEE"/>
    <w:rsid w:val="00A22FEC"/>
    <w:rsid w:val="00A53D12"/>
    <w:rsid w:val="00A642DD"/>
    <w:rsid w:val="00A66D3A"/>
    <w:rsid w:val="00A82956"/>
    <w:rsid w:val="00AA4CD7"/>
    <w:rsid w:val="00AE6CBD"/>
    <w:rsid w:val="00B72C9B"/>
    <w:rsid w:val="00BD1E02"/>
    <w:rsid w:val="00C14810"/>
    <w:rsid w:val="00C14EDE"/>
    <w:rsid w:val="00C47188"/>
    <w:rsid w:val="00C73700"/>
    <w:rsid w:val="00CF55AC"/>
    <w:rsid w:val="00D52731"/>
    <w:rsid w:val="00D6306D"/>
    <w:rsid w:val="00DB07D2"/>
    <w:rsid w:val="00DC3C77"/>
    <w:rsid w:val="00DD04D1"/>
    <w:rsid w:val="00E03E6C"/>
    <w:rsid w:val="00E235C6"/>
    <w:rsid w:val="00E5185E"/>
    <w:rsid w:val="00E76A06"/>
    <w:rsid w:val="00F21305"/>
    <w:rsid w:val="00F37005"/>
    <w:rsid w:val="00F52F6D"/>
    <w:rsid w:val="00F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12D"/>
    <w:pPr>
      <w:spacing w:after="135" w:line="30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Hyperlink">
    <w:name w:val="Hyperlink"/>
    <w:basedOn w:val="DefaultParagraphFont"/>
    <w:uiPriority w:val="99"/>
    <w:rsid w:val="002651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512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6512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26512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2D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80104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inter@mail.ru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allavis@mail.ru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omson620@mail.ru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ef_river@mail.ru" TargetMode="External"/><Relationship Id="rId15" Type="http://schemas.openxmlformats.org/officeDocument/2006/relationships/image" Target="media/image5.emf"/><Relationship Id="rId10" Type="http://schemas.openxmlformats.org/officeDocument/2006/relationships/hyperlink" Target="https://yandex.ru/maps/?text=%D0%B8%D0%B2%D0%BF%20%D1%80%D0%B0%D0%BD&amp;source=wizbiz_new_map_single&amp;z=14&amp;ll=37.565147%2C55.695758&amp;sctx=ZAAAAAgBEAAaKAoSCWvVrglpz0JAEf8%2B48KB4EtAEhIJk%2FyIX7GG5D8Raw2l9iLa3T8iBAABAgMoATABOLrj9uft0YG5LEDVAUgBVQAAgD9YAGIScmVsZXZfZHJ1Z19ib29zdD0xagJydXABlQEAAAAA&amp;oid=1029866576&amp;ol=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rem72@yandex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2237</Words>
  <Characters>12755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556</dc:title>
  <dc:subject/>
  <dc:creator>user</dc:creator>
  <cp:keywords/>
  <dc:description/>
  <cp:lastModifiedBy>1724-20</cp:lastModifiedBy>
  <cp:revision>2</cp:revision>
  <dcterms:created xsi:type="dcterms:W3CDTF">2019-06-19T09:59:00Z</dcterms:created>
  <dcterms:modified xsi:type="dcterms:W3CDTF">2019-06-19T09:59:00Z</dcterms:modified>
</cp:coreProperties>
</file>