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FDBD" w14:textId="77777777" w:rsidR="00B54FE3" w:rsidRDefault="00B54FE3" w:rsidP="00B54FE3">
      <w:pPr>
        <w:spacing w:line="240" w:lineRule="auto"/>
        <w:ind w:left="-283" w:right="567" w:firstLine="630"/>
        <w:jc w:val="both"/>
        <w:rPr>
          <w:rFonts w:ascii="Times New Roman" w:hAnsi="Times New Roman"/>
          <w:sz w:val="28"/>
          <w:szCs w:val="28"/>
        </w:rPr>
      </w:pPr>
    </w:p>
    <w:p w14:paraId="7EF51592" w14:textId="77777777" w:rsidR="00B54FE3" w:rsidRDefault="00B54FE3" w:rsidP="00B54FE3">
      <w:pPr>
        <w:spacing w:line="240" w:lineRule="auto"/>
        <w:ind w:left="-283" w:right="567" w:firstLine="630"/>
        <w:jc w:val="center"/>
        <w:rPr>
          <w:rFonts w:ascii="Times New Roman" w:hAnsi="Times New Roman"/>
          <w:b/>
          <w:sz w:val="28"/>
          <w:szCs w:val="28"/>
          <w:lang w:val="en-US"/>
        </w:rPr>
      </w:pPr>
      <w:r w:rsidRPr="000243A7">
        <w:rPr>
          <w:rFonts w:ascii="Times New Roman" w:hAnsi="Times New Roman"/>
          <w:b/>
          <w:sz w:val="28"/>
          <w:szCs w:val="28"/>
          <w:lang w:val="en-US"/>
        </w:rPr>
        <w:t xml:space="preserve">SIMULTANEOUS SCREENING OF SEPSIS </w:t>
      </w:r>
      <w:r w:rsidRPr="00D512F8">
        <w:rPr>
          <w:rFonts w:ascii="Times New Roman" w:hAnsi="Times New Roman"/>
          <w:b/>
          <w:sz w:val="28"/>
          <w:szCs w:val="28"/>
          <w:lang w:val="en-US"/>
        </w:rPr>
        <w:t>BIOMARKERS</w:t>
      </w:r>
      <w:r>
        <w:rPr>
          <w:rFonts w:ascii="Times New Roman" w:hAnsi="Times New Roman"/>
          <w:b/>
          <w:sz w:val="28"/>
          <w:szCs w:val="28"/>
          <w:lang w:val="en-US"/>
        </w:rPr>
        <w:t xml:space="preserve"> </w:t>
      </w:r>
      <w:r w:rsidRPr="000243A7">
        <w:rPr>
          <w:rFonts w:ascii="Times New Roman" w:hAnsi="Times New Roman"/>
          <w:b/>
          <w:sz w:val="28"/>
          <w:szCs w:val="28"/>
          <w:lang w:val="en-US"/>
        </w:rPr>
        <w:t xml:space="preserve">OF PHENOL AND INDOL STRUCTURE IN </w:t>
      </w:r>
      <w:r>
        <w:rPr>
          <w:rFonts w:ascii="Times New Roman" w:hAnsi="Times New Roman"/>
          <w:b/>
          <w:sz w:val="28"/>
          <w:szCs w:val="28"/>
          <w:lang w:val="en-US"/>
        </w:rPr>
        <w:t>BLOOD SERUM</w:t>
      </w:r>
      <w:r w:rsidRPr="000243A7">
        <w:rPr>
          <w:rFonts w:ascii="Times New Roman" w:hAnsi="Times New Roman"/>
          <w:b/>
          <w:sz w:val="28"/>
          <w:szCs w:val="28"/>
          <w:lang w:val="en-US"/>
        </w:rPr>
        <w:t xml:space="preserve"> OF RE</w:t>
      </w:r>
      <w:r>
        <w:rPr>
          <w:rFonts w:ascii="Times New Roman" w:hAnsi="Times New Roman"/>
          <w:b/>
          <w:sz w:val="28"/>
          <w:szCs w:val="28"/>
          <w:lang w:val="en-US"/>
        </w:rPr>
        <w:t xml:space="preserve">SUSCITATION </w:t>
      </w:r>
      <w:r w:rsidRPr="000243A7">
        <w:rPr>
          <w:rFonts w:ascii="Times New Roman" w:hAnsi="Times New Roman"/>
          <w:b/>
          <w:sz w:val="28"/>
          <w:szCs w:val="28"/>
          <w:lang w:val="en-US"/>
        </w:rPr>
        <w:t xml:space="preserve">PATIENTS </w:t>
      </w:r>
      <w:r>
        <w:rPr>
          <w:rFonts w:ascii="Times New Roman" w:hAnsi="Times New Roman"/>
          <w:b/>
          <w:sz w:val="28"/>
          <w:szCs w:val="28"/>
          <w:lang w:val="en-US"/>
        </w:rPr>
        <w:t>USING MICROSORP</w:t>
      </w:r>
      <w:r w:rsidRPr="000243A7">
        <w:rPr>
          <w:rFonts w:ascii="Times New Roman" w:hAnsi="Times New Roman"/>
          <w:b/>
          <w:sz w:val="28"/>
          <w:szCs w:val="28"/>
          <w:lang w:val="en-US"/>
        </w:rPr>
        <w:t xml:space="preserve">TION CONCENTRATING WITH THE </w:t>
      </w:r>
      <w:r>
        <w:rPr>
          <w:rFonts w:ascii="Times New Roman" w:hAnsi="Times New Roman"/>
          <w:b/>
          <w:sz w:val="28"/>
          <w:szCs w:val="28"/>
          <w:lang w:val="en-US"/>
        </w:rPr>
        <w:t>FOLLOWING GC-MS DETERMINATION</w:t>
      </w:r>
    </w:p>
    <w:p w14:paraId="1B49810C" w14:textId="77777777" w:rsidR="00B54FE3" w:rsidRDefault="00B54FE3" w:rsidP="00B54FE3">
      <w:pPr>
        <w:spacing w:line="240" w:lineRule="auto"/>
        <w:ind w:left="-283" w:right="567" w:firstLine="630"/>
        <w:jc w:val="center"/>
        <w:rPr>
          <w:rFonts w:ascii="Times New Roman" w:hAnsi="Times New Roman"/>
          <w:sz w:val="28"/>
          <w:szCs w:val="28"/>
          <w:vertAlign w:val="superscript"/>
          <w:lang w:val="en-US"/>
        </w:rPr>
      </w:pPr>
      <w:proofErr w:type="spellStart"/>
      <w:r w:rsidRPr="0061632F">
        <w:rPr>
          <w:rFonts w:ascii="Times New Roman" w:hAnsi="Times New Roman"/>
          <w:sz w:val="28"/>
          <w:szCs w:val="28"/>
          <w:u w:val="single"/>
          <w:lang w:val="en-US"/>
        </w:rPr>
        <w:t>Khesina</w:t>
      </w:r>
      <w:proofErr w:type="spellEnd"/>
      <w:r w:rsidRPr="0061632F">
        <w:rPr>
          <w:rFonts w:ascii="Times New Roman" w:hAnsi="Times New Roman"/>
          <w:sz w:val="28"/>
          <w:szCs w:val="28"/>
          <w:u w:val="single"/>
          <w:lang w:val="en-US"/>
        </w:rPr>
        <w:t xml:space="preserve"> Z.B.</w:t>
      </w:r>
      <w:r w:rsidRPr="0061632F">
        <w:rPr>
          <w:rFonts w:ascii="Times New Roman" w:hAnsi="Times New Roman"/>
          <w:sz w:val="28"/>
          <w:szCs w:val="28"/>
          <w:u w:val="single"/>
          <w:vertAlign w:val="superscript"/>
          <w:lang w:val="en-US"/>
        </w:rPr>
        <w:t>1,3</w:t>
      </w:r>
      <w:r>
        <w:rPr>
          <w:rFonts w:ascii="Times New Roman" w:hAnsi="Times New Roman"/>
          <w:sz w:val="28"/>
          <w:szCs w:val="28"/>
          <w:lang w:val="en-US"/>
        </w:rPr>
        <w:t xml:space="preserve">, </w:t>
      </w:r>
      <w:proofErr w:type="spellStart"/>
      <w:r>
        <w:rPr>
          <w:rFonts w:ascii="Times New Roman" w:hAnsi="Times New Roman"/>
          <w:sz w:val="28"/>
          <w:szCs w:val="28"/>
          <w:lang w:val="en-US"/>
        </w:rPr>
        <w:t>Pautova</w:t>
      </w:r>
      <w:proofErr w:type="spellEnd"/>
      <w:r>
        <w:rPr>
          <w:rFonts w:ascii="Times New Roman" w:hAnsi="Times New Roman"/>
          <w:sz w:val="28"/>
          <w:szCs w:val="28"/>
          <w:lang w:val="en-US"/>
        </w:rPr>
        <w:t xml:space="preserve"> A.K.</w:t>
      </w:r>
      <w:r w:rsidRPr="007A7D26">
        <w:rPr>
          <w:rFonts w:ascii="Times New Roman" w:hAnsi="Times New Roman"/>
          <w:sz w:val="28"/>
          <w:szCs w:val="28"/>
          <w:vertAlign w:val="superscript"/>
          <w:lang w:val="en-US"/>
        </w:rPr>
        <w:t>2</w:t>
      </w:r>
      <w:r>
        <w:rPr>
          <w:rFonts w:ascii="Times New Roman" w:hAnsi="Times New Roman"/>
          <w:sz w:val="28"/>
          <w:szCs w:val="28"/>
          <w:lang w:val="en-US"/>
        </w:rPr>
        <w:t xml:space="preserve">, </w:t>
      </w:r>
      <w:proofErr w:type="spellStart"/>
      <w:r>
        <w:rPr>
          <w:rFonts w:ascii="Times New Roman" w:hAnsi="Times New Roman"/>
          <w:sz w:val="28"/>
          <w:szCs w:val="28"/>
          <w:lang w:val="en-US"/>
        </w:rPr>
        <w:t>Revelsky</w:t>
      </w:r>
      <w:proofErr w:type="spellEnd"/>
      <w:r>
        <w:rPr>
          <w:rFonts w:ascii="Times New Roman" w:hAnsi="Times New Roman"/>
          <w:sz w:val="28"/>
          <w:szCs w:val="28"/>
          <w:lang w:val="en-US"/>
        </w:rPr>
        <w:t xml:space="preserve"> A.I.</w:t>
      </w:r>
      <w:r w:rsidRPr="007A7D26">
        <w:rPr>
          <w:rFonts w:ascii="Times New Roman" w:hAnsi="Times New Roman"/>
          <w:sz w:val="28"/>
          <w:szCs w:val="28"/>
          <w:vertAlign w:val="superscript"/>
          <w:lang w:val="en-US"/>
        </w:rPr>
        <w:t>1,2</w:t>
      </w:r>
      <w:r>
        <w:rPr>
          <w:rFonts w:ascii="Times New Roman" w:hAnsi="Times New Roman"/>
          <w:sz w:val="28"/>
          <w:szCs w:val="28"/>
          <w:lang w:val="en-US"/>
        </w:rPr>
        <w:t xml:space="preserve">, </w:t>
      </w:r>
      <w:proofErr w:type="spellStart"/>
      <w:r>
        <w:rPr>
          <w:rFonts w:ascii="Times New Roman" w:hAnsi="Times New Roman"/>
          <w:sz w:val="28"/>
          <w:szCs w:val="28"/>
          <w:lang w:val="en-US"/>
        </w:rPr>
        <w:t>Sobolev</w:t>
      </w:r>
      <w:proofErr w:type="spellEnd"/>
      <w:r>
        <w:rPr>
          <w:rFonts w:ascii="Times New Roman" w:hAnsi="Times New Roman"/>
          <w:sz w:val="28"/>
          <w:szCs w:val="28"/>
          <w:lang w:val="en-US"/>
        </w:rPr>
        <w:t xml:space="preserve"> P.D.</w:t>
      </w:r>
      <w:r w:rsidRPr="007A7D26">
        <w:rPr>
          <w:rFonts w:ascii="Times New Roman" w:hAnsi="Times New Roman"/>
          <w:sz w:val="28"/>
          <w:szCs w:val="28"/>
          <w:vertAlign w:val="superscript"/>
          <w:lang w:val="en-US"/>
        </w:rPr>
        <w:t>1</w:t>
      </w:r>
    </w:p>
    <w:p w14:paraId="6DE85856" w14:textId="77777777" w:rsidR="00B54FE3" w:rsidRDefault="00B54FE3" w:rsidP="00B54FE3">
      <w:pPr>
        <w:spacing w:after="0" w:line="240" w:lineRule="auto"/>
        <w:ind w:left="-283" w:right="567" w:firstLine="567"/>
        <w:jc w:val="center"/>
        <w:rPr>
          <w:rFonts w:ascii="Times New Roman" w:hAnsi="Times New Roman"/>
          <w:sz w:val="28"/>
          <w:szCs w:val="28"/>
          <w:lang w:val="en-US"/>
        </w:rPr>
      </w:pPr>
      <w:r w:rsidRPr="0061632F">
        <w:rPr>
          <w:rFonts w:ascii="Times New Roman" w:hAnsi="Times New Roman"/>
          <w:sz w:val="28"/>
          <w:szCs w:val="28"/>
          <w:vertAlign w:val="superscript"/>
          <w:lang w:val="en-US"/>
        </w:rPr>
        <w:t>1</w:t>
      </w:r>
      <w:r w:rsidRPr="0061632F">
        <w:rPr>
          <w:rFonts w:ascii="Times New Roman" w:hAnsi="Times New Roman"/>
          <w:sz w:val="28"/>
          <w:szCs w:val="28"/>
          <w:lang w:val="en-US"/>
        </w:rPr>
        <w:t xml:space="preserve">Lomonosov Moscow State University, Faculty of chemistry, Laboratory of mass-spectrometry, Russia, 119991, </w:t>
      </w:r>
      <w:r w:rsidRPr="0061632F">
        <w:rPr>
          <w:rFonts w:ascii="Times New Roman" w:hAnsi="Times New Roman"/>
          <w:sz w:val="28"/>
          <w:szCs w:val="28"/>
          <w:shd w:val="clear" w:color="auto" w:fill="FFFFFF"/>
          <w:lang w:val="en-US"/>
        </w:rPr>
        <w:t xml:space="preserve">Moscow 1, GSP-1, 1-3 </w:t>
      </w:r>
      <w:proofErr w:type="spellStart"/>
      <w:r w:rsidRPr="0061632F">
        <w:rPr>
          <w:rFonts w:ascii="Times New Roman" w:hAnsi="Times New Roman"/>
          <w:sz w:val="28"/>
          <w:szCs w:val="28"/>
          <w:shd w:val="clear" w:color="auto" w:fill="FFFFFF"/>
          <w:lang w:val="en-US"/>
        </w:rPr>
        <w:t>Leninskiye</w:t>
      </w:r>
      <w:proofErr w:type="spellEnd"/>
      <w:r w:rsidRPr="0061632F">
        <w:rPr>
          <w:rFonts w:ascii="Times New Roman" w:hAnsi="Times New Roman"/>
          <w:sz w:val="28"/>
          <w:szCs w:val="28"/>
          <w:shd w:val="clear" w:color="auto" w:fill="FFFFFF"/>
          <w:lang w:val="en-US"/>
        </w:rPr>
        <w:t xml:space="preserve"> Gory</w:t>
      </w:r>
    </w:p>
    <w:p w14:paraId="0591D72D" w14:textId="77777777" w:rsidR="00B54FE3" w:rsidRDefault="00B54FE3" w:rsidP="00B54FE3">
      <w:pPr>
        <w:spacing w:after="0" w:line="240" w:lineRule="auto"/>
        <w:ind w:left="-283" w:right="567" w:firstLine="567"/>
        <w:jc w:val="center"/>
        <w:rPr>
          <w:rFonts w:ascii="Times New Roman" w:hAnsi="Times New Roman"/>
          <w:sz w:val="28"/>
          <w:szCs w:val="28"/>
          <w:lang w:val="en-US"/>
        </w:rPr>
      </w:pPr>
      <w:r w:rsidRPr="0061632F">
        <w:rPr>
          <w:rFonts w:ascii="Times New Roman" w:hAnsi="Times New Roman"/>
          <w:sz w:val="28"/>
          <w:szCs w:val="28"/>
          <w:vertAlign w:val="superscript"/>
          <w:lang w:val="en-US"/>
        </w:rPr>
        <w:t>2</w:t>
      </w:r>
      <w:r w:rsidRPr="0061632F">
        <w:rPr>
          <w:rFonts w:ascii="Times New Roman" w:hAnsi="Times New Roman"/>
          <w:sz w:val="28"/>
          <w:szCs w:val="28"/>
          <w:lang w:val="en-US"/>
        </w:rPr>
        <w:t xml:space="preserve">FSCC RR, </w:t>
      </w:r>
      <w:proofErr w:type="spellStart"/>
      <w:r w:rsidRPr="0061632F">
        <w:rPr>
          <w:rFonts w:ascii="Times New Roman" w:eastAsia="Times New Roman" w:hAnsi="Times New Roman"/>
          <w:color w:val="000000"/>
          <w:sz w:val="28"/>
          <w:szCs w:val="28"/>
          <w:lang w:val="en-US" w:eastAsia="ru-RU"/>
        </w:rPr>
        <w:t>Negovsky</w:t>
      </w:r>
      <w:proofErr w:type="spellEnd"/>
      <w:r w:rsidRPr="0061632F">
        <w:rPr>
          <w:rFonts w:ascii="Times New Roman" w:eastAsia="Times New Roman" w:hAnsi="Times New Roman"/>
          <w:color w:val="000000"/>
          <w:sz w:val="28"/>
          <w:szCs w:val="28"/>
          <w:lang w:val="en-US" w:eastAsia="ru-RU"/>
        </w:rPr>
        <w:t xml:space="preserve"> Research Institute of General </w:t>
      </w:r>
      <w:proofErr w:type="spellStart"/>
      <w:r w:rsidRPr="0061632F">
        <w:rPr>
          <w:rFonts w:ascii="Times New Roman" w:eastAsia="Times New Roman" w:hAnsi="Times New Roman"/>
          <w:color w:val="000000"/>
          <w:sz w:val="28"/>
          <w:szCs w:val="28"/>
          <w:lang w:val="en-US" w:eastAsia="ru-RU"/>
        </w:rPr>
        <w:t>Reanimatology</w:t>
      </w:r>
      <w:proofErr w:type="spellEnd"/>
      <w:r w:rsidRPr="0061632F">
        <w:rPr>
          <w:rFonts w:ascii="Times New Roman" w:eastAsia="Times New Roman" w:hAnsi="Times New Roman"/>
          <w:color w:val="000000"/>
          <w:sz w:val="28"/>
          <w:szCs w:val="28"/>
          <w:lang w:val="en-US" w:eastAsia="ru-RU"/>
        </w:rPr>
        <w:t xml:space="preserve">, Russia 107031, Moscow, 25-2 </w:t>
      </w:r>
      <w:proofErr w:type="spellStart"/>
      <w:r w:rsidRPr="0061632F">
        <w:rPr>
          <w:rFonts w:ascii="Times New Roman" w:eastAsia="Times New Roman" w:hAnsi="Times New Roman"/>
          <w:color w:val="000000"/>
          <w:sz w:val="28"/>
          <w:szCs w:val="28"/>
          <w:lang w:val="en-US" w:eastAsia="ru-RU"/>
        </w:rPr>
        <w:t>Petrovka</w:t>
      </w:r>
      <w:proofErr w:type="spellEnd"/>
      <w:r w:rsidRPr="0061632F">
        <w:rPr>
          <w:rFonts w:ascii="Times New Roman" w:eastAsia="Times New Roman" w:hAnsi="Times New Roman"/>
          <w:color w:val="000000"/>
          <w:sz w:val="28"/>
          <w:szCs w:val="28"/>
          <w:lang w:val="en-US" w:eastAsia="ru-RU"/>
        </w:rPr>
        <w:t>, 8str</w:t>
      </w:r>
      <w:r>
        <w:rPr>
          <w:rFonts w:ascii="Times New Roman" w:eastAsia="Times New Roman" w:hAnsi="Times New Roman"/>
          <w:color w:val="000000"/>
          <w:sz w:val="28"/>
          <w:szCs w:val="28"/>
          <w:lang w:val="en-US" w:eastAsia="ru-RU"/>
        </w:rPr>
        <w:t>.</w:t>
      </w:r>
    </w:p>
    <w:p w14:paraId="46F89D9B" w14:textId="77777777" w:rsidR="00B54FE3" w:rsidRPr="0061632F" w:rsidRDefault="00B54FE3" w:rsidP="00B54FE3">
      <w:pPr>
        <w:spacing w:after="0" w:line="240" w:lineRule="auto"/>
        <w:ind w:left="-283" w:right="567" w:firstLine="567"/>
        <w:jc w:val="center"/>
        <w:rPr>
          <w:rFonts w:ascii="Times New Roman" w:hAnsi="Times New Roman"/>
          <w:sz w:val="28"/>
          <w:szCs w:val="28"/>
          <w:lang w:val="en-US"/>
        </w:rPr>
      </w:pPr>
      <w:r w:rsidRPr="00753B9F">
        <w:rPr>
          <w:rFonts w:ascii="Times New Roman" w:eastAsia="Times New Roman" w:hAnsi="Times New Roman"/>
          <w:color w:val="000000"/>
          <w:sz w:val="28"/>
          <w:szCs w:val="28"/>
          <w:vertAlign w:val="superscript"/>
          <w:lang w:val="en-US" w:eastAsia="ru-RU"/>
        </w:rPr>
        <w:t>3</w:t>
      </w:r>
      <w:r>
        <w:rPr>
          <w:rFonts w:ascii="Times New Roman" w:eastAsia="Times New Roman" w:hAnsi="Times New Roman"/>
          <w:color w:val="000000"/>
          <w:sz w:val="28"/>
          <w:szCs w:val="28"/>
          <w:lang w:val="en-US" w:eastAsia="ru-RU"/>
        </w:rPr>
        <w:t>Frumkin</w:t>
      </w:r>
      <w:r w:rsidRPr="00753B9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IPCE</w:t>
      </w:r>
      <w:r w:rsidRPr="00753B9F">
        <w:rPr>
          <w:rFonts w:ascii="Times New Roman" w:eastAsia="Times New Roman" w:hAnsi="Times New Roman"/>
          <w:color w:val="000000"/>
          <w:sz w:val="28"/>
          <w:szCs w:val="28"/>
          <w:lang w:val="en-US" w:eastAsia="ru-RU"/>
        </w:rPr>
        <w:t xml:space="preserve"> RAS</w:t>
      </w:r>
      <w:r w:rsidRPr="00E37684">
        <w:rPr>
          <w:rFonts w:ascii="Times New Roman" w:eastAsia="Times New Roman" w:hAnsi="Times New Roman"/>
          <w:color w:val="000000"/>
          <w:sz w:val="28"/>
          <w:szCs w:val="28"/>
          <w:lang w:val="en-US" w:eastAsia="ru-RU"/>
        </w:rPr>
        <w:t>,</w:t>
      </w:r>
      <w:r w:rsidRPr="00753B9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Russia</w:t>
      </w:r>
      <w:r w:rsidRPr="00753B9F">
        <w:rPr>
          <w:rFonts w:ascii="Times New Roman" w:eastAsia="Times New Roman" w:hAnsi="Times New Roman"/>
          <w:color w:val="000000"/>
          <w:sz w:val="28"/>
          <w:szCs w:val="28"/>
          <w:lang w:val="en-US" w:eastAsia="ru-RU"/>
        </w:rPr>
        <w:t xml:space="preserve"> </w:t>
      </w:r>
      <w:r w:rsidRPr="00E37684">
        <w:rPr>
          <w:rFonts w:ascii="Times New Roman" w:eastAsia="Times New Roman" w:hAnsi="Times New Roman"/>
          <w:color w:val="000000"/>
          <w:sz w:val="28"/>
          <w:szCs w:val="28"/>
          <w:lang w:val="en-US" w:eastAsia="ru-RU"/>
        </w:rPr>
        <w:t>119071</w:t>
      </w:r>
      <w:r w:rsidRPr="00753B9F">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Moscow</w:t>
      </w:r>
      <w:r w:rsidRPr="00E37684">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val="en-US" w:eastAsia="ru-RU"/>
        </w:rPr>
        <w:t xml:space="preserve">31-4 </w:t>
      </w:r>
      <w:proofErr w:type="spellStart"/>
      <w:r>
        <w:rPr>
          <w:rFonts w:ascii="Times New Roman" w:eastAsia="Times New Roman" w:hAnsi="Times New Roman"/>
          <w:color w:val="000000"/>
          <w:sz w:val="28"/>
          <w:szCs w:val="28"/>
          <w:lang w:val="en-US" w:eastAsia="ru-RU"/>
        </w:rPr>
        <w:t>Leninsky</w:t>
      </w:r>
      <w:proofErr w:type="spellEnd"/>
      <w:r>
        <w:rPr>
          <w:rFonts w:ascii="Times New Roman" w:eastAsia="Times New Roman" w:hAnsi="Times New Roman"/>
          <w:color w:val="000000"/>
          <w:sz w:val="28"/>
          <w:szCs w:val="28"/>
          <w:lang w:val="en-US" w:eastAsia="ru-RU"/>
        </w:rPr>
        <w:t xml:space="preserve"> avenue</w:t>
      </w:r>
      <w:r w:rsidRPr="00E37684">
        <w:rPr>
          <w:rFonts w:ascii="Times New Roman" w:eastAsia="Times New Roman" w:hAnsi="Times New Roman"/>
          <w:color w:val="000000"/>
          <w:sz w:val="28"/>
          <w:szCs w:val="28"/>
          <w:lang w:val="en-US" w:eastAsia="ru-RU"/>
        </w:rPr>
        <w:t>.</w:t>
      </w:r>
    </w:p>
    <w:p w14:paraId="4AC32F5B" w14:textId="77777777" w:rsidR="00B54FE3" w:rsidRPr="0061632F" w:rsidRDefault="00B54FE3" w:rsidP="00B54FE3">
      <w:pPr>
        <w:spacing w:after="0" w:line="240" w:lineRule="auto"/>
        <w:ind w:left="-283" w:right="567"/>
        <w:jc w:val="center"/>
        <w:rPr>
          <w:rStyle w:val="a3"/>
          <w:rFonts w:ascii="Times New Roman" w:hAnsi="Times New Roman"/>
          <w:i/>
          <w:color w:val="auto"/>
          <w:sz w:val="28"/>
          <w:szCs w:val="28"/>
          <w:u w:val="none"/>
          <w:lang w:val="en-US"/>
        </w:rPr>
      </w:pPr>
      <w:r w:rsidRPr="0061632F">
        <w:rPr>
          <w:rFonts w:ascii="Times New Roman" w:hAnsi="Times New Roman"/>
          <w:i/>
          <w:sz w:val="28"/>
          <w:szCs w:val="28"/>
          <w:lang w:val="en-US"/>
        </w:rPr>
        <w:t>e-mail: maldi-ms@yandex.ru</w:t>
      </w:r>
      <w:r w:rsidR="002333A1">
        <w:fldChar w:fldCharType="begin"/>
      </w:r>
      <w:r w:rsidR="002333A1" w:rsidRPr="002333A1">
        <w:rPr>
          <w:lang w:val="en-US"/>
        </w:rPr>
        <w:instrText xml:space="preserve"> HYPERLINK "mailto:alicepau@mail.ru" </w:instrText>
      </w:r>
      <w:r w:rsidR="002333A1">
        <w:fldChar w:fldCharType="separate"/>
      </w:r>
      <w:r w:rsidR="002333A1">
        <w:fldChar w:fldCharType="end"/>
      </w:r>
    </w:p>
    <w:p w14:paraId="3CFC8D0D" w14:textId="77777777" w:rsidR="00B54FE3" w:rsidRPr="007A7D26" w:rsidRDefault="00B54FE3" w:rsidP="00B54FE3">
      <w:pPr>
        <w:spacing w:line="240" w:lineRule="auto"/>
        <w:ind w:left="-283" w:right="567" w:firstLine="630"/>
        <w:jc w:val="center"/>
        <w:rPr>
          <w:rFonts w:ascii="Times New Roman" w:hAnsi="Times New Roman"/>
          <w:sz w:val="28"/>
          <w:szCs w:val="28"/>
          <w:lang w:val="en-US"/>
        </w:rPr>
      </w:pPr>
    </w:p>
    <w:p w14:paraId="3FBC0124" w14:textId="77777777" w:rsidR="00B54FE3" w:rsidRPr="000243A7" w:rsidRDefault="00B54FE3" w:rsidP="00B54FE3">
      <w:pPr>
        <w:spacing w:line="240" w:lineRule="auto"/>
        <w:ind w:left="-283" w:right="567" w:firstLine="630"/>
        <w:jc w:val="both"/>
        <w:rPr>
          <w:rFonts w:ascii="Times New Roman" w:hAnsi="Times New Roman"/>
          <w:sz w:val="28"/>
          <w:szCs w:val="28"/>
          <w:lang w:val="en-US"/>
        </w:rPr>
      </w:pPr>
      <w:r w:rsidRPr="000243A7">
        <w:rPr>
          <w:rFonts w:ascii="Times New Roman" w:hAnsi="Times New Roman"/>
          <w:sz w:val="28"/>
          <w:szCs w:val="28"/>
          <w:lang w:val="en-US"/>
        </w:rPr>
        <w:t xml:space="preserve"> The study of the biodegradation of such alpha-amino acids as tyrosine, phenylalanine and tryptophan is a promis</w:t>
      </w:r>
      <w:r>
        <w:rPr>
          <w:rFonts w:ascii="Times New Roman" w:hAnsi="Times New Roman"/>
          <w:sz w:val="28"/>
          <w:szCs w:val="28"/>
          <w:lang w:val="en-US"/>
        </w:rPr>
        <w:t xml:space="preserve">ing direction of metabolomics. </w:t>
      </w:r>
      <w:r w:rsidRPr="000243A7">
        <w:rPr>
          <w:rFonts w:ascii="Times New Roman" w:hAnsi="Times New Roman"/>
          <w:sz w:val="28"/>
          <w:szCs w:val="28"/>
          <w:lang w:val="en-US"/>
        </w:rPr>
        <w:t xml:space="preserve">Their metabolites </w:t>
      </w:r>
      <w:r>
        <w:rPr>
          <w:rFonts w:ascii="Times New Roman" w:hAnsi="Times New Roman"/>
          <w:sz w:val="28"/>
          <w:szCs w:val="28"/>
          <w:lang w:val="en-US"/>
        </w:rPr>
        <w:t>–</w:t>
      </w:r>
      <w:r w:rsidRPr="000243A7">
        <w:rPr>
          <w:rFonts w:ascii="Times New Roman" w:hAnsi="Times New Roman"/>
          <w:sz w:val="28"/>
          <w:szCs w:val="28"/>
          <w:lang w:val="en-US"/>
        </w:rPr>
        <w:t xml:space="preserve"> phen</w:t>
      </w:r>
      <w:r>
        <w:rPr>
          <w:rFonts w:ascii="Times New Roman" w:hAnsi="Times New Roman"/>
          <w:sz w:val="28"/>
          <w:szCs w:val="28"/>
          <w:lang w:val="en-US"/>
        </w:rPr>
        <w:t>olic acids (P</w:t>
      </w:r>
      <w:r w:rsidRPr="000243A7">
        <w:rPr>
          <w:rFonts w:ascii="Times New Roman" w:hAnsi="Times New Roman"/>
          <w:sz w:val="28"/>
          <w:szCs w:val="28"/>
          <w:lang w:val="en-US"/>
        </w:rPr>
        <w:t>A) and the compounds of the indole structure are biomarkers of sepsis and other bacterial diseases, therefore the rapid method of their determination in the biological fluids of patients will allow early diagnosis of the disease and</w:t>
      </w:r>
      <w:r w:rsidRPr="00D512F8">
        <w:rPr>
          <w:lang w:val="en-US"/>
        </w:rPr>
        <w:t xml:space="preserve"> </w:t>
      </w:r>
      <w:r w:rsidRPr="00D512F8">
        <w:rPr>
          <w:rFonts w:ascii="Times New Roman" w:hAnsi="Times New Roman"/>
          <w:sz w:val="28"/>
          <w:szCs w:val="28"/>
          <w:lang w:val="en-US"/>
        </w:rPr>
        <w:t>effectiveness of the treatment process</w:t>
      </w:r>
      <w:r w:rsidRPr="000243A7">
        <w:rPr>
          <w:rFonts w:ascii="Times New Roman" w:hAnsi="Times New Roman"/>
          <w:sz w:val="28"/>
          <w:szCs w:val="28"/>
          <w:lang w:val="en-US"/>
        </w:rPr>
        <w:t>.</w:t>
      </w:r>
    </w:p>
    <w:p w14:paraId="2A849E9E" w14:textId="77777777" w:rsidR="00B54FE3" w:rsidRPr="000243A7" w:rsidRDefault="00B54FE3" w:rsidP="00B54FE3">
      <w:pPr>
        <w:spacing w:line="240" w:lineRule="auto"/>
        <w:ind w:left="-283" w:right="567" w:firstLine="630"/>
        <w:jc w:val="both"/>
        <w:rPr>
          <w:rFonts w:ascii="Times New Roman" w:hAnsi="Times New Roman"/>
          <w:sz w:val="28"/>
          <w:szCs w:val="28"/>
          <w:lang w:val="en-US"/>
        </w:rPr>
      </w:pPr>
      <w:r w:rsidRPr="000243A7">
        <w:rPr>
          <w:rFonts w:ascii="Times New Roman" w:hAnsi="Times New Roman"/>
          <w:sz w:val="28"/>
          <w:szCs w:val="28"/>
          <w:lang w:val="en-US"/>
        </w:rPr>
        <w:t xml:space="preserve"> This paper presents the results of simultaneous screening of phe</w:t>
      </w:r>
      <w:r>
        <w:rPr>
          <w:rFonts w:ascii="Times New Roman" w:hAnsi="Times New Roman"/>
          <w:sz w:val="28"/>
          <w:szCs w:val="28"/>
          <w:lang w:val="en-US"/>
        </w:rPr>
        <w:t>nolic and indole compounds. It</w:t>
      </w:r>
      <w:r w:rsidRPr="000243A7">
        <w:rPr>
          <w:rFonts w:ascii="Times New Roman" w:hAnsi="Times New Roman"/>
          <w:sz w:val="28"/>
          <w:szCs w:val="28"/>
          <w:lang w:val="en-US"/>
        </w:rPr>
        <w:t xml:space="preserve"> compares various approaches to sample preparati</w:t>
      </w:r>
      <w:r>
        <w:rPr>
          <w:rFonts w:ascii="Times New Roman" w:hAnsi="Times New Roman"/>
          <w:sz w:val="28"/>
          <w:szCs w:val="28"/>
          <w:lang w:val="en-US"/>
        </w:rPr>
        <w:t xml:space="preserve">on (liquid-liquid extraction and </w:t>
      </w:r>
      <w:proofErr w:type="spellStart"/>
      <w:r>
        <w:rPr>
          <w:rFonts w:ascii="Times New Roman" w:hAnsi="Times New Roman"/>
          <w:sz w:val="28"/>
          <w:szCs w:val="28"/>
          <w:lang w:val="en-US"/>
        </w:rPr>
        <w:t>microsorp</w:t>
      </w:r>
      <w:r w:rsidRPr="000243A7">
        <w:rPr>
          <w:rFonts w:ascii="Times New Roman" w:hAnsi="Times New Roman"/>
          <w:sz w:val="28"/>
          <w:szCs w:val="28"/>
          <w:lang w:val="en-US"/>
        </w:rPr>
        <w:t>tion</w:t>
      </w:r>
      <w:proofErr w:type="spellEnd"/>
      <w:r w:rsidRPr="000243A7">
        <w:rPr>
          <w:rFonts w:ascii="Times New Roman" w:hAnsi="Times New Roman"/>
          <w:sz w:val="28"/>
          <w:szCs w:val="28"/>
          <w:lang w:val="en-US"/>
        </w:rPr>
        <w:t xml:space="preserve"> concentration in a syringe</w:t>
      </w:r>
      <w:r>
        <w:rPr>
          <w:rFonts w:ascii="Times New Roman" w:hAnsi="Times New Roman"/>
          <w:sz w:val="28"/>
          <w:szCs w:val="28"/>
          <w:lang w:val="en-US"/>
        </w:rPr>
        <w:t>,</w:t>
      </w:r>
      <w:r w:rsidRPr="000243A7">
        <w:rPr>
          <w:rFonts w:ascii="Times New Roman" w:hAnsi="Times New Roman"/>
          <w:sz w:val="28"/>
          <w:szCs w:val="28"/>
          <w:lang w:val="en-US"/>
        </w:rPr>
        <w:t xml:space="preserve"> filled with C18 sorbent (MEPS)) and carried </w:t>
      </w:r>
      <w:r>
        <w:rPr>
          <w:rFonts w:ascii="Times New Roman" w:hAnsi="Times New Roman"/>
          <w:sz w:val="28"/>
          <w:szCs w:val="28"/>
          <w:lang w:val="en-US"/>
        </w:rPr>
        <w:t xml:space="preserve">determination of </w:t>
      </w:r>
      <w:r w:rsidRPr="00D512F8">
        <w:rPr>
          <w:rFonts w:ascii="Times New Roman" w:hAnsi="Times New Roman"/>
          <w:sz w:val="28"/>
          <w:szCs w:val="28"/>
          <w:lang w:val="en-US"/>
        </w:rPr>
        <w:t>target components</w:t>
      </w:r>
      <w:r>
        <w:rPr>
          <w:rFonts w:ascii="Times New Roman" w:hAnsi="Times New Roman"/>
          <w:sz w:val="28"/>
          <w:szCs w:val="28"/>
          <w:lang w:val="en-US"/>
        </w:rPr>
        <w:t xml:space="preserve"> by gas chromatography</w:t>
      </w:r>
      <w:r w:rsidRPr="000243A7">
        <w:rPr>
          <w:rFonts w:ascii="Times New Roman" w:hAnsi="Times New Roman"/>
          <w:sz w:val="28"/>
          <w:szCs w:val="28"/>
          <w:lang w:val="en-US"/>
        </w:rPr>
        <w:t xml:space="preserve"> </w:t>
      </w:r>
      <w:r>
        <w:rPr>
          <w:rFonts w:ascii="Times New Roman" w:hAnsi="Times New Roman"/>
          <w:sz w:val="28"/>
          <w:szCs w:val="28"/>
          <w:lang w:val="en-US"/>
        </w:rPr>
        <w:t>-</w:t>
      </w:r>
      <w:r w:rsidRPr="000243A7">
        <w:rPr>
          <w:rFonts w:ascii="Times New Roman" w:hAnsi="Times New Roman"/>
          <w:sz w:val="28"/>
          <w:szCs w:val="28"/>
          <w:lang w:val="en-US"/>
        </w:rPr>
        <w:t xml:space="preserve"> mass spectrometry.</w:t>
      </w:r>
    </w:p>
    <w:p w14:paraId="3CC5D363" w14:textId="77777777" w:rsidR="00B54FE3" w:rsidRPr="000243A7" w:rsidRDefault="00B54FE3" w:rsidP="00B54FE3">
      <w:pPr>
        <w:spacing w:line="240" w:lineRule="auto"/>
        <w:ind w:left="-283" w:right="567" w:firstLine="630"/>
        <w:jc w:val="both"/>
        <w:rPr>
          <w:rFonts w:ascii="Times New Roman" w:hAnsi="Times New Roman"/>
          <w:sz w:val="28"/>
          <w:szCs w:val="28"/>
          <w:lang w:val="en-US"/>
        </w:rPr>
      </w:pPr>
      <w:r>
        <w:rPr>
          <w:rFonts w:ascii="Times New Roman" w:hAnsi="Times New Roman"/>
          <w:sz w:val="28"/>
          <w:szCs w:val="28"/>
          <w:lang w:val="en-US"/>
        </w:rPr>
        <w:t xml:space="preserve"> The PA degrees of</w:t>
      </w:r>
      <w:r w:rsidRPr="000243A7">
        <w:rPr>
          <w:rFonts w:ascii="Times New Roman" w:hAnsi="Times New Roman"/>
          <w:sz w:val="28"/>
          <w:szCs w:val="28"/>
          <w:lang w:val="en-US"/>
        </w:rPr>
        <w:t xml:space="preserve"> extraction from the serum of </w:t>
      </w:r>
      <w:r>
        <w:rPr>
          <w:rFonts w:ascii="Times New Roman" w:hAnsi="Times New Roman"/>
          <w:sz w:val="28"/>
          <w:szCs w:val="28"/>
          <w:lang w:val="en-US"/>
        </w:rPr>
        <w:t xml:space="preserve">resuscitation </w:t>
      </w:r>
      <w:r w:rsidRPr="000243A7">
        <w:rPr>
          <w:rFonts w:ascii="Times New Roman" w:hAnsi="Times New Roman"/>
          <w:sz w:val="28"/>
          <w:szCs w:val="28"/>
          <w:lang w:val="en-US"/>
        </w:rPr>
        <w:t>patients using MEPS were 40-95%, for compounds of the indo</w:t>
      </w:r>
      <w:r>
        <w:rPr>
          <w:rFonts w:ascii="Times New Roman" w:hAnsi="Times New Roman"/>
          <w:sz w:val="28"/>
          <w:szCs w:val="28"/>
          <w:lang w:val="en-US"/>
        </w:rPr>
        <w:t>le structure</w:t>
      </w:r>
      <w:r w:rsidRPr="000243A7">
        <w:rPr>
          <w:rFonts w:ascii="Times New Roman" w:hAnsi="Times New Roman"/>
          <w:sz w:val="28"/>
          <w:szCs w:val="28"/>
          <w:lang w:val="en-US"/>
        </w:rPr>
        <w:t xml:space="preserve"> </w:t>
      </w:r>
      <w:r>
        <w:rPr>
          <w:rFonts w:ascii="Times New Roman" w:hAnsi="Times New Roman"/>
          <w:sz w:val="28"/>
          <w:szCs w:val="28"/>
          <w:lang w:val="en-US"/>
        </w:rPr>
        <w:t>–</w:t>
      </w:r>
      <w:r w:rsidRPr="000243A7">
        <w:rPr>
          <w:rFonts w:ascii="Times New Roman" w:hAnsi="Times New Roman"/>
          <w:sz w:val="28"/>
          <w:szCs w:val="28"/>
          <w:lang w:val="en-US"/>
        </w:rPr>
        <w:t xml:space="preserve"> </w:t>
      </w:r>
      <w:r>
        <w:rPr>
          <w:rFonts w:ascii="Times New Roman" w:hAnsi="Times New Roman"/>
          <w:sz w:val="28"/>
          <w:szCs w:val="28"/>
          <w:lang w:val="en-US"/>
        </w:rPr>
        <w:t xml:space="preserve">30-70%. </w:t>
      </w:r>
      <w:r w:rsidRPr="000243A7">
        <w:rPr>
          <w:rFonts w:ascii="Times New Roman" w:hAnsi="Times New Roman"/>
          <w:sz w:val="28"/>
          <w:szCs w:val="28"/>
          <w:lang w:val="en-US"/>
        </w:rPr>
        <w:t xml:space="preserve">The calibration </w:t>
      </w:r>
      <w:r>
        <w:rPr>
          <w:rFonts w:ascii="Times New Roman" w:hAnsi="Times New Roman"/>
          <w:sz w:val="28"/>
          <w:szCs w:val="28"/>
          <w:lang w:val="en-US"/>
        </w:rPr>
        <w:t>curve</w:t>
      </w:r>
      <w:r w:rsidRPr="000243A7">
        <w:rPr>
          <w:rFonts w:ascii="Times New Roman" w:hAnsi="Times New Roman"/>
          <w:sz w:val="28"/>
          <w:szCs w:val="28"/>
          <w:lang w:val="en-US"/>
        </w:rPr>
        <w:t xml:space="preserve"> in a clinically significant range of concentrations (0–30 mM) made it possible to determine the absolute content of sepsis biomarkers in the blood serum of resuscitation pati</w:t>
      </w:r>
      <w:r>
        <w:rPr>
          <w:rFonts w:ascii="Times New Roman" w:hAnsi="Times New Roman"/>
          <w:sz w:val="28"/>
          <w:szCs w:val="28"/>
          <w:lang w:val="en-US"/>
        </w:rPr>
        <w:t xml:space="preserve">ents. </w:t>
      </w:r>
      <w:r w:rsidRPr="000243A7">
        <w:rPr>
          <w:rFonts w:ascii="Times New Roman" w:hAnsi="Times New Roman"/>
          <w:sz w:val="28"/>
          <w:szCs w:val="28"/>
          <w:lang w:val="en-US"/>
        </w:rPr>
        <w:t xml:space="preserve">Sample preparation using MEPS can facilitate the introduction of GC-MS </w:t>
      </w:r>
      <w:r>
        <w:rPr>
          <w:rFonts w:ascii="Times New Roman" w:hAnsi="Times New Roman"/>
          <w:sz w:val="28"/>
          <w:szCs w:val="28"/>
          <w:lang w:val="en-US"/>
        </w:rPr>
        <w:t xml:space="preserve">for </w:t>
      </w:r>
      <w:r w:rsidRPr="000243A7">
        <w:rPr>
          <w:rFonts w:ascii="Times New Roman" w:hAnsi="Times New Roman"/>
          <w:sz w:val="28"/>
          <w:szCs w:val="28"/>
          <w:lang w:val="en-US"/>
        </w:rPr>
        <w:t>determination of biomarkers of sepsis into clinical practice and early diagnosis of the disease.</w:t>
      </w:r>
    </w:p>
    <w:p w14:paraId="0C4B5B74" w14:textId="77777777" w:rsidR="00B54FE3" w:rsidRPr="000243A7" w:rsidRDefault="00B54FE3" w:rsidP="00B54FE3">
      <w:pPr>
        <w:spacing w:line="240" w:lineRule="auto"/>
        <w:ind w:left="-283" w:right="567"/>
        <w:jc w:val="both"/>
        <w:rPr>
          <w:lang w:val="en-US"/>
        </w:rPr>
      </w:pPr>
    </w:p>
    <w:p w14:paraId="4200267D" w14:textId="77777777" w:rsidR="00B54FE3" w:rsidRPr="000243A7" w:rsidRDefault="00B54FE3" w:rsidP="00B54FE3">
      <w:pPr>
        <w:spacing w:after="0" w:line="240" w:lineRule="auto"/>
        <w:ind w:left="-1418" w:right="-1418" w:firstLine="567"/>
        <w:jc w:val="both"/>
        <w:rPr>
          <w:rFonts w:ascii="Times New Roman" w:hAnsi="Times New Roman"/>
          <w:sz w:val="24"/>
          <w:szCs w:val="24"/>
          <w:lang w:val="en-US"/>
        </w:rPr>
      </w:pPr>
    </w:p>
    <w:p w14:paraId="1AD16FD7" w14:textId="77777777" w:rsidR="004F4493" w:rsidRPr="00B54FE3" w:rsidRDefault="004F4493">
      <w:pPr>
        <w:rPr>
          <w:lang w:val="en-US"/>
        </w:rPr>
      </w:pPr>
    </w:p>
    <w:sectPr w:rsidR="004F4493" w:rsidRPr="00B54FE3" w:rsidSect="00C35B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6A"/>
    <w:rsid w:val="000E2E6A"/>
    <w:rsid w:val="002333A1"/>
    <w:rsid w:val="004F4493"/>
    <w:rsid w:val="00B54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37C2"/>
  <w15:docId w15:val="{891103C1-814B-4155-90F0-BE1388D3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FE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F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ISQ</dc:creator>
  <cp:keywords/>
  <dc:description/>
  <cp:lastModifiedBy>Зоя Хесина</cp:lastModifiedBy>
  <cp:revision>2</cp:revision>
  <dcterms:created xsi:type="dcterms:W3CDTF">2020-05-12T09:10:00Z</dcterms:created>
  <dcterms:modified xsi:type="dcterms:W3CDTF">2020-05-12T09:10:00Z</dcterms:modified>
</cp:coreProperties>
</file>