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20" w:rsidRPr="00973A20" w:rsidRDefault="00973A20" w:rsidP="00973A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3A20">
        <w:rPr>
          <w:rFonts w:ascii="Times New Roman" w:hAnsi="Times New Roman" w:cs="Times New Roman"/>
          <w:i/>
          <w:sz w:val="28"/>
          <w:szCs w:val="28"/>
        </w:rPr>
        <w:t>М. С. Руденко</w:t>
      </w:r>
    </w:p>
    <w:p w:rsidR="009D0090" w:rsidRDefault="00973A20" w:rsidP="00973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Метафизический реализм Алексея Иванова</w:t>
      </w:r>
    </w:p>
    <w:p w:rsidR="00973A20" w:rsidRDefault="00973A20" w:rsidP="00973A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569" w:rsidRDefault="00973A20" w:rsidP="00973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Подзаголовок нового произведения А. Иванова «Тобол» - «роман-пеплум»</w:t>
      </w:r>
      <w:r w:rsidR="00A63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носит, на наш взгляд, иронический характер. Взятое и</w:t>
      </w:r>
      <w:r w:rsidR="00A63CE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кинематографа жанровое определение «пеплум» отсылает нас к массовой культуре. </w:t>
      </w:r>
      <w:r w:rsidR="00582569">
        <w:rPr>
          <w:rFonts w:ascii="Times New Roman" w:hAnsi="Times New Roman" w:cs="Times New Roman"/>
          <w:sz w:val="24"/>
          <w:szCs w:val="24"/>
        </w:rPr>
        <w:t xml:space="preserve">Этот жанр кинематографии с его эксплуатацией античных или библейских сюжетов, масштабностью, </w:t>
      </w:r>
      <w:proofErr w:type="spellStart"/>
      <w:r w:rsidR="00582569">
        <w:rPr>
          <w:rFonts w:ascii="Times New Roman" w:hAnsi="Times New Roman" w:cs="Times New Roman"/>
          <w:sz w:val="24"/>
          <w:szCs w:val="24"/>
        </w:rPr>
        <w:t>панорамностью</w:t>
      </w:r>
      <w:proofErr w:type="spellEnd"/>
      <w:r w:rsidR="00582569">
        <w:rPr>
          <w:rFonts w:ascii="Times New Roman" w:hAnsi="Times New Roman" w:cs="Times New Roman"/>
          <w:sz w:val="24"/>
          <w:szCs w:val="24"/>
        </w:rPr>
        <w:t>, объёмом, произвольной и схематичной трактовкой исторических событий в пользу зрелищности, имеет мало общего со сложным</w:t>
      </w:r>
      <w:r w:rsidR="00A63CE3">
        <w:rPr>
          <w:rFonts w:ascii="Times New Roman" w:hAnsi="Times New Roman" w:cs="Times New Roman"/>
          <w:sz w:val="24"/>
          <w:szCs w:val="24"/>
        </w:rPr>
        <w:t>,</w:t>
      </w:r>
      <w:r w:rsidR="00582569">
        <w:rPr>
          <w:rFonts w:ascii="Times New Roman" w:hAnsi="Times New Roman" w:cs="Times New Roman"/>
          <w:sz w:val="24"/>
          <w:szCs w:val="24"/>
        </w:rPr>
        <w:t xml:space="preserve"> тщательно выписанным полотном «</w:t>
      </w:r>
      <w:r w:rsidR="00A63CE3">
        <w:rPr>
          <w:rFonts w:ascii="Times New Roman" w:hAnsi="Times New Roman" w:cs="Times New Roman"/>
          <w:sz w:val="24"/>
          <w:szCs w:val="24"/>
        </w:rPr>
        <w:t>То</w:t>
      </w:r>
      <w:r w:rsidR="00582569">
        <w:rPr>
          <w:rFonts w:ascii="Times New Roman" w:hAnsi="Times New Roman" w:cs="Times New Roman"/>
          <w:sz w:val="24"/>
          <w:szCs w:val="24"/>
        </w:rPr>
        <w:t xml:space="preserve">бола». В этом романе Иванов возвращается к тематике, им, казалось бы, давно оставленной. После </w:t>
      </w:r>
      <w:proofErr w:type="gramStart"/>
      <w:r w:rsidR="00A63CE3">
        <w:rPr>
          <w:rFonts w:ascii="Times New Roman" w:hAnsi="Times New Roman" w:cs="Times New Roman"/>
          <w:sz w:val="24"/>
          <w:szCs w:val="24"/>
        </w:rPr>
        <w:t>остро-</w:t>
      </w:r>
      <w:r w:rsidR="0058256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="00582569">
        <w:rPr>
          <w:rFonts w:ascii="Times New Roman" w:hAnsi="Times New Roman" w:cs="Times New Roman"/>
          <w:sz w:val="24"/>
          <w:szCs w:val="24"/>
        </w:rPr>
        <w:t xml:space="preserve"> «Ненастья» и </w:t>
      </w:r>
      <w:proofErr w:type="spellStart"/>
      <w:r w:rsidR="00582569">
        <w:rPr>
          <w:rFonts w:ascii="Times New Roman" w:hAnsi="Times New Roman" w:cs="Times New Roman"/>
          <w:sz w:val="24"/>
          <w:szCs w:val="24"/>
        </w:rPr>
        <w:t>дэнджерологических</w:t>
      </w:r>
      <w:proofErr w:type="spellEnd"/>
      <w:r w:rsidR="005825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2569">
        <w:rPr>
          <w:rFonts w:ascii="Times New Roman" w:hAnsi="Times New Roman" w:cs="Times New Roman"/>
          <w:sz w:val="24"/>
          <w:szCs w:val="24"/>
        </w:rPr>
        <w:t>Комьюнити</w:t>
      </w:r>
      <w:proofErr w:type="spellEnd"/>
      <w:r w:rsidR="0058256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582569">
        <w:rPr>
          <w:rFonts w:ascii="Times New Roman" w:hAnsi="Times New Roman" w:cs="Times New Roman"/>
          <w:sz w:val="24"/>
          <w:szCs w:val="24"/>
        </w:rPr>
        <w:t>Псоглавцев</w:t>
      </w:r>
      <w:proofErr w:type="spellEnd"/>
      <w:r w:rsidR="00582569">
        <w:rPr>
          <w:rFonts w:ascii="Times New Roman" w:hAnsi="Times New Roman" w:cs="Times New Roman"/>
          <w:sz w:val="24"/>
          <w:szCs w:val="24"/>
        </w:rPr>
        <w:t xml:space="preserve">», повествующих о сегодняшних страхах, разочарованиях и опасностях, писатель снова обращается в глубь истории. </w:t>
      </w:r>
    </w:p>
    <w:p w:rsidR="00973A20" w:rsidRDefault="00A63CE3" w:rsidP="00973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Интересна</w:t>
      </w:r>
      <w:r w:rsidR="00582569">
        <w:rPr>
          <w:rFonts w:ascii="Times New Roman" w:hAnsi="Times New Roman" w:cs="Times New Roman"/>
          <w:sz w:val="24"/>
          <w:szCs w:val="24"/>
        </w:rPr>
        <w:t xml:space="preserve"> ли сегодняшнему читателю история Сибири? Актуально ли обращение к теме Петра </w:t>
      </w:r>
      <w:r w:rsidR="005825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2569">
        <w:rPr>
          <w:rFonts w:ascii="Times New Roman" w:hAnsi="Times New Roman" w:cs="Times New Roman"/>
          <w:sz w:val="24"/>
          <w:szCs w:val="24"/>
        </w:rPr>
        <w:t xml:space="preserve"> после Пушкина, Мережковского, Пильняка, А.Н. Толстого, Платонова? Насущен ли выбор между древними языческими божествами и Христовой верой? Да, основные темы и образы романа трудно назвать актуальными и насущными. Однако более полутора тысяч страниц текста держат читателя в неослабевающем напряжении, хотя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569">
        <w:rPr>
          <w:rFonts w:ascii="Times New Roman" w:hAnsi="Times New Roman" w:cs="Times New Roman"/>
          <w:sz w:val="24"/>
          <w:szCs w:val="24"/>
        </w:rPr>
        <w:t xml:space="preserve"> вроде бы, и так всё понятно, и чем кончится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569">
        <w:rPr>
          <w:rFonts w:ascii="Times New Roman" w:hAnsi="Times New Roman" w:cs="Times New Roman"/>
          <w:sz w:val="24"/>
          <w:szCs w:val="24"/>
        </w:rPr>
        <w:t xml:space="preserve"> хорошо известно. </w:t>
      </w:r>
      <w:r w:rsidR="00BC30C1">
        <w:rPr>
          <w:rFonts w:ascii="Times New Roman" w:hAnsi="Times New Roman" w:cs="Times New Roman"/>
          <w:sz w:val="24"/>
          <w:szCs w:val="24"/>
        </w:rPr>
        <w:t xml:space="preserve">По-видимому, в этом и заключается секрет мастерства писателя – затронуть за живое, увлечь вопреки теме, на, мягко говоря, не слишком актуальном материале поставить важнейшие вопросы. </w:t>
      </w:r>
    </w:p>
    <w:p w:rsidR="00BC30C1" w:rsidRDefault="00BC30C1" w:rsidP="00973A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Мнения критиков и учёных, пишущих об Иванове,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от признания его крупнейшим современным писателем-реалистом, творцом принципиально нового романа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до «уличения» в принадлежности к массовой культуре. В прозе Иванова можно без труда отыскать признаки реализма, романтизма, постмодернизма, а также магического реализма,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кинематографичности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боевика и т.д. Однако философская составляющая, в принципе характерная для всех текстов Иванова, в случае его обращения к прошлому приобретает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историософии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в «Тоболе», и в «Сердце Пармы»</w:t>
      </w:r>
      <w:r w:rsidR="00517F02">
        <w:rPr>
          <w:rFonts w:ascii="Times New Roman" w:hAnsi="Times New Roman" w:cs="Times New Roman"/>
          <w:sz w:val="24"/>
          <w:szCs w:val="24"/>
        </w:rPr>
        <w:t xml:space="preserve">, и особенно в «Золоте бунта» религиозно-философская мысль выходит на передний план, подчиняя себе и реальную историю, и сюжетные линии вымышленных персонажей. </w:t>
      </w:r>
    </w:p>
    <w:p w:rsidR="005B2A40" w:rsidRDefault="005B2A40" w:rsidP="005B2A40">
      <w:pPr>
        <w:spacing w:line="360" w:lineRule="auto"/>
        <w:ind w:left="84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Мысль о сравнении текстов А. Иванова с произведениями Д. Мережковского, особенно его трилогией «Христос и Антихрист», кажется очевидной. Действительно, у обоих ав</w:t>
      </w:r>
      <w:r w:rsidR="00A63CE3">
        <w:rPr>
          <w:rFonts w:ascii="Times New Roman" w:hAnsi="Times New Roman" w:cs="Times New Roman"/>
          <w:sz w:val="24"/>
          <w:szCs w:val="24"/>
        </w:rPr>
        <w:t>торов</w:t>
      </w:r>
      <w:r>
        <w:rPr>
          <w:rFonts w:ascii="Times New Roman" w:hAnsi="Times New Roman" w:cs="Times New Roman"/>
          <w:sz w:val="24"/>
          <w:szCs w:val="24"/>
        </w:rPr>
        <w:t xml:space="preserve"> нераздельно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неслиянно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действуют три основные силы – язычество,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христианство и старообрядчество/сектантство. Герои Мережковского – Юлиан Отступник, Леонардо да Винчи и Джованни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Бельтраффио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Пётр и Алексей</w:t>
      </w:r>
      <w:r w:rsidR="001B603F">
        <w:rPr>
          <w:rFonts w:ascii="Times New Roman" w:hAnsi="Times New Roman" w:cs="Times New Roman"/>
          <w:sz w:val="24"/>
          <w:szCs w:val="24"/>
        </w:rPr>
        <w:t xml:space="preserve"> – словно</w:t>
      </w:r>
      <w:r>
        <w:rPr>
          <w:rFonts w:ascii="Times New Roman" w:hAnsi="Times New Roman" w:cs="Times New Roman"/>
          <w:sz w:val="24"/>
          <w:szCs w:val="24"/>
        </w:rPr>
        <w:t xml:space="preserve"> растворены в персонажах современного автора. При всей разности художественных решений и религиозно-философских трактовок очевидна не зависимость, а именно преемственность: например, Иванов,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Мережковский, крайне внимателен к историческому фону и детали, вещной и языковой, создающей эффект присутствия. Однако, в отличие от Мережковского, Иванов </w:t>
      </w:r>
      <w:r w:rsidR="001B603F">
        <w:rPr>
          <w:rFonts w:ascii="Times New Roman" w:hAnsi="Times New Roman" w:cs="Times New Roman"/>
          <w:sz w:val="24"/>
          <w:szCs w:val="24"/>
        </w:rPr>
        <w:t>большое место уделяет пейзажу,</w:t>
      </w:r>
      <w:r>
        <w:rPr>
          <w:rFonts w:ascii="Times New Roman" w:hAnsi="Times New Roman" w:cs="Times New Roman"/>
          <w:sz w:val="24"/>
          <w:szCs w:val="24"/>
        </w:rPr>
        <w:t xml:space="preserve"> реалистическому и мистическому в одно и то же время. В основе произведений Мережковского, как известно, лежит историческое и религиозно-философское построение, чёткая концепция, ради которой и создаётся художественный мир. У Иванова же мир в каком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смысле более сбалансирован: в нём органично и вполне реалистически сочетаются истори</w:t>
      </w:r>
      <w:r w:rsidR="001B603F">
        <w:rPr>
          <w:rFonts w:ascii="Times New Roman" w:hAnsi="Times New Roman" w:cs="Times New Roman"/>
          <w:sz w:val="24"/>
          <w:szCs w:val="24"/>
        </w:rPr>
        <w:t>я и география, зримая реальность</w:t>
      </w:r>
      <w:r>
        <w:rPr>
          <w:rFonts w:ascii="Times New Roman" w:hAnsi="Times New Roman" w:cs="Times New Roman"/>
          <w:sz w:val="24"/>
          <w:szCs w:val="24"/>
        </w:rPr>
        <w:t xml:space="preserve"> и всепроникающая мистика, вымысел и документальность. </w:t>
      </w:r>
    </w:p>
    <w:p w:rsidR="005B2A40" w:rsidRDefault="005B2A40" w:rsidP="005B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Пётр «</w:t>
      </w:r>
      <w:proofErr w:type="gramStart"/>
      <w:r w:rsidR="001B603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бола»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каком-то смысле подводит итог под старым спором западников и славянофилов: жесток и беспощаден, как в «Петре и Алексее» Мережковского, рассказе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Питер Командор» Пильняка,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Епифанских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шлюзах» Платонова, «Утре Петра»</w:t>
      </w:r>
      <w:r w:rsidR="001B603F">
        <w:rPr>
          <w:rFonts w:ascii="Times New Roman" w:hAnsi="Times New Roman" w:cs="Times New Roman"/>
          <w:sz w:val="24"/>
          <w:szCs w:val="24"/>
        </w:rPr>
        <w:t xml:space="preserve"> А.Н. Толстого и </w:t>
      </w:r>
      <w:proofErr w:type="spellStart"/>
      <w:r w:rsidR="001B603F">
        <w:rPr>
          <w:rFonts w:ascii="Times New Roman" w:hAnsi="Times New Roman" w:cs="Times New Roman"/>
          <w:sz w:val="24"/>
          <w:szCs w:val="24"/>
        </w:rPr>
        <w:t>державе</w:t>
      </w:r>
      <w:r w:rsidR="00362A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62AB9">
        <w:rPr>
          <w:rFonts w:ascii="Times New Roman" w:hAnsi="Times New Roman" w:cs="Times New Roman"/>
          <w:sz w:val="24"/>
          <w:szCs w:val="24"/>
        </w:rPr>
        <w:t xml:space="preserve">, как в пушкинской «Полтаве» и в толстовском «Петре </w:t>
      </w:r>
      <w:r w:rsidR="00362A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2AB9">
        <w:rPr>
          <w:rFonts w:ascii="Times New Roman" w:hAnsi="Times New Roman" w:cs="Times New Roman"/>
          <w:sz w:val="24"/>
          <w:szCs w:val="24"/>
        </w:rPr>
        <w:t>».</w:t>
      </w:r>
    </w:p>
    <w:p w:rsidR="00362AB9" w:rsidRDefault="00362AB9" w:rsidP="005B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Модернистская, точнее, символистская «закваска» позволяет Иванову с удивительной естественностью повествовать о мистике как неотъемлемой части обыкновенной земной жизни. Старообрядчество/сектантство, язычество, правосл</w:t>
      </w:r>
      <w:r w:rsidR="001B603F">
        <w:rPr>
          <w:rFonts w:ascii="Times New Roman" w:hAnsi="Times New Roman" w:cs="Times New Roman"/>
          <w:sz w:val="24"/>
          <w:szCs w:val="24"/>
        </w:rPr>
        <w:t>авие (а так</w:t>
      </w:r>
      <w:r>
        <w:rPr>
          <w:rFonts w:ascii="Times New Roman" w:hAnsi="Times New Roman" w:cs="Times New Roman"/>
          <w:sz w:val="24"/>
          <w:szCs w:val="24"/>
        </w:rPr>
        <w:t>же мусульманство и буддизм) у него, по сути</w:t>
      </w:r>
      <w:r w:rsidR="001B6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равные свидетельства об истине, разные по форме, тождественные по содержанию. </w:t>
      </w:r>
      <w:r w:rsidR="001B603F">
        <w:rPr>
          <w:rFonts w:ascii="Times New Roman" w:hAnsi="Times New Roman" w:cs="Times New Roman"/>
          <w:sz w:val="24"/>
          <w:szCs w:val="24"/>
        </w:rPr>
        <w:t>Негасимая свеча м</w:t>
      </w:r>
      <w:r w:rsidR="00C12CD4">
        <w:rPr>
          <w:rFonts w:ascii="Times New Roman" w:hAnsi="Times New Roman" w:cs="Times New Roman"/>
          <w:sz w:val="24"/>
          <w:szCs w:val="24"/>
        </w:rPr>
        <w:t>итрополита Иоанна, чудотворная кольчуга Ермака, запах мира из сектантской «</w:t>
      </w:r>
      <w:proofErr w:type="spellStart"/>
      <w:r w:rsidR="00C12CD4">
        <w:rPr>
          <w:rFonts w:ascii="Times New Roman" w:hAnsi="Times New Roman" w:cs="Times New Roman"/>
          <w:sz w:val="24"/>
          <w:szCs w:val="24"/>
        </w:rPr>
        <w:t>морильни</w:t>
      </w:r>
      <w:proofErr w:type="spellEnd"/>
      <w:r w:rsidR="00C12CD4">
        <w:rPr>
          <w:rFonts w:ascii="Times New Roman" w:hAnsi="Times New Roman" w:cs="Times New Roman"/>
          <w:sz w:val="24"/>
          <w:szCs w:val="24"/>
        </w:rPr>
        <w:t xml:space="preserve">», чудеса вогульского шамана </w:t>
      </w:r>
      <w:proofErr w:type="spellStart"/>
      <w:r w:rsidR="00C12CD4">
        <w:rPr>
          <w:rFonts w:ascii="Times New Roman" w:hAnsi="Times New Roman" w:cs="Times New Roman"/>
          <w:sz w:val="24"/>
          <w:szCs w:val="24"/>
        </w:rPr>
        <w:t>Нахрача</w:t>
      </w:r>
      <w:proofErr w:type="spellEnd"/>
      <w:r w:rsidR="00C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D4">
        <w:rPr>
          <w:rFonts w:ascii="Times New Roman" w:hAnsi="Times New Roman" w:cs="Times New Roman"/>
          <w:sz w:val="24"/>
          <w:szCs w:val="24"/>
        </w:rPr>
        <w:t>Евплоева</w:t>
      </w:r>
      <w:proofErr w:type="spellEnd"/>
      <w:r w:rsidR="00C12CD4">
        <w:rPr>
          <w:rFonts w:ascii="Times New Roman" w:hAnsi="Times New Roman" w:cs="Times New Roman"/>
          <w:sz w:val="24"/>
          <w:szCs w:val="24"/>
        </w:rPr>
        <w:t xml:space="preserve">, священные могилы сибирских мусульман – в </w:t>
      </w:r>
      <w:r w:rsidR="001B603F">
        <w:rPr>
          <w:rFonts w:ascii="Times New Roman" w:hAnsi="Times New Roman" w:cs="Times New Roman"/>
          <w:sz w:val="24"/>
          <w:szCs w:val="24"/>
        </w:rPr>
        <w:t>каждом из этих яв</w:t>
      </w:r>
      <w:r w:rsidR="00C12CD4">
        <w:rPr>
          <w:rFonts w:ascii="Times New Roman" w:hAnsi="Times New Roman" w:cs="Times New Roman"/>
          <w:sz w:val="24"/>
          <w:szCs w:val="24"/>
        </w:rPr>
        <w:t xml:space="preserve">лений – частица сверхъестественной силы. Однако, если в «Сердце Пармы» Иванов, кажется, поэтизирует язычество и уличает христианство, равно сочувствует и </w:t>
      </w:r>
      <w:r w:rsidR="001B603F">
        <w:rPr>
          <w:rFonts w:ascii="Times New Roman" w:hAnsi="Times New Roman" w:cs="Times New Roman"/>
          <w:sz w:val="24"/>
          <w:szCs w:val="24"/>
        </w:rPr>
        <w:t>«</w:t>
      </w:r>
      <w:r w:rsidR="00C12CD4">
        <w:rPr>
          <w:rFonts w:ascii="Times New Roman" w:hAnsi="Times New Roman" w:cs="Times New Roman"/>
          <w:sz w:val="24"/>
          <w:szCs w:val="24"/>
        </w:rPr>
        <w:t>князю-Христу</w:t>
      </w:r>
      <w:r w:rsidR="001B603F">
        <w:rPr>
          <w:rFonts w:ascii="Times New Roman" w:hAnsi="Times New Roman" w:cs="Times New Roman"/>
          <w:sz w:val="24"/>
          <w:szCs w:val="24"/>
        </w:rPr>
        <w:t>»</w:t>
      </w:r>
      <w:r w:rsidR="00C12CD4">
        <w:rPr>
          <w:rFonts w:ascii="Times New Roman" w:hAnsi="Times New Roman" w:cs="Times New Roman"/>
          <w:sz w:val="24"/>
          <w:szCs w:val="24"/>
        </w:rPr>
        <w:t xml:space="preserve"> Михаилу и </w:t>
      </w:r>
      <w:proofErr w:type="spellStart"/>
      <w:r w:rsidR="00C12CD4">
        <w:rPr>
          <w:rFonts w:ascii="Times New Roman" w:hAnsi="Times New Roman" w:cs="Times New Roman"/>
          <w:sz w:val="24"/>
          <w:szCs w:val="24"/>
        </w:rPr>
        <w:t>хумляльту</w:t>
      </w:r>
      <w:proofErr w:type="spellEnd"/>
      <w:r w:rsidR="00C1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D4">
        <w:rPr>
          <w:rFonts w:ascii="Times New Roman" w:hAnsi="Times New Roman" w:cs="Times New Roman"/>
          <w:sz w:val="24"/>
          <w:szCs w:val="24"/>
        </w:rPr>
        <w:t>Асыке</w:t>
      </w:r>
      <w:proofErr w:type="spellEnd"/>
      <w:r w:rsidR="00C12CD4">
        <w:rPr>
          <w:rFonts w:ascii="Times New Roman" w:hAnsi="Times New Roman" w:cs="Times New Roman"/>
          <w:sz w:val="24"/>
          <w:szCs w:val="24"/>
        </w:rPr>
        <w:t>, то в «</w:t>
      </w:r>
      <w:r w:rsidR="001B603F">
        <w:rPr>
          <w:rFonts w:ascii="Times New Roman" w:hAnsi="Times New Roman" w:cs="Times New Roman"/>
          <w:sz w:val="24"/>
          <w:szCs w:val="24"/>
        </w:rPr>
        <w:t>То</w:t>
      </w:r>
      <w:r w:rsidR="00C12CD4">
        <w:rPr>
          <w:rFonts w:ascii="Times New Roman" w:hAnsi="Times New Roman" w:cs="Times New Roman"/>
          <w:sz w:val="24"/>
          <w:szCs w:val="24"/>
        </w:rPr>
        <w:t>боле» язычество всё же эстетически и этически проигрывает христианству. И если в «Сердце Пармы»</w:t>
      </w:r>
      <w:r w:rsidR="001B603F">
        <w:rPr>
          <w:rFonts w:ascii="Times New Roman" w:hAnsi="Times New Roman" w:cs="Times New Roman"/>
          <w:sz w:val="24"/>
          <w:szCs w:val="24"/>
        </w:rPr>
        <w:t xml:space="preserve"> изображены под</w:t>
      </w:r>
      <w:r w:rsidR="00C12CD4">
        <w:rPr>
          <w:rFonts w:ascii="Times New Roman" w:hAnsi="Times New Roman" w:cs="Times New Roman"/>
          <w:sz w:val="24"/>
          <w:szCs w:val="24"/>
        </w:rPr>
        <w:t>час недобросовестные и фанатичные иерархи и их сподвижники, то в «</w:t>
      </w:r>
      <w:r w:rsidR="001B603F">
        <w:rPr>
          <w:rFonts w:ascii="Times New Roman" w:hAnsi="Times New Roman" w:cs="Times New Roman"/>
          <w:sz w:val="24"/>
          <w:szCs w:val="24"/>
        </w:rPr>
        <w:t>То</w:t>
      </w:r>
      <w:r w:rsidR="00C12CD4">
        <w:rPr>
          <w:rFonts w:ascii="Times New Roman" w:hAnsi="Times New Roman" w:cs="Times New Roman"/>
          <w:sz w:val="24"/>
          <w:szCs w:val="24"/>
        </w:rPr>
        <w:t>боле» нарисованы живые и привлекательные образы христианских подвижников и мирских «</w:t>
      </w:r>
      <w:proofErr w:type="spellStart"/>
      <w:r w:rsidR="00C12CD4">
        <w:rPr>
          <w:rFonts w:ascii="Times New Roman" w:hAnsi="Times New Roman" w:cs="Times New Roman"/>
          <w:sz w:val="24"/>
          <w:szCs w:val="24"/>
        </w:rPr>
        <w:t>несвятых</w:t>
      </w:r>
      <w:proofErr w:type="spellEnd"/>
      <w:r w:rsidR="00C12CD4">
        <w:rPr>
          <w:rFonts w:ascii="Times New Roman" w:hAnsi="Times New Roman" w:cs="Times New Roman"/>
          <w:sz w:val="24"/>
          <w:szCs w:val="24"/>
        </w:rPr>
        <w:t xml:space="preserve"> святых». И владыка Иоанн, и митрополит </w:t>
      </w:r>
      <w:proofErr w:type="spellStart"/>
      <w:r w:rsidR="00C12CD4"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  <w:r w:rsidR="00C12CD4">
        <w:rPr>
          <w:rFonts w:ascii="Times New Roman" w:hAnsi="Times New Roman" w:cs="Times New Roman"/>
          <w:sz w:val="24"/>
          <w:szCs w:val="24"/>
        </w:rPr>
        <w:t xml:space="preserve">, и Григорий Новицкий, и Семён Ремезов – прежде всего живые люди со своими достоинствами и недостатками, радостями и огорчениями. Однако в них есть нечто главное, просвечивающее через суетное и временное. И то, что Иванов пластически показывает это Главное и в людях, и в мире </w:t>
      </w:r>
      <w:r w:rsidR="00C12CD4">
        <w:rPr>
          <w:rFonts w:ascii="Times New Roman" w:hAnsi="Times New Roman" w:cs="Times New Roman"/>
          <w:sz w:val="24"/>
          <w:szCs w:val="24"/>
        </w:rPr>
        <w:lastRenderedPageBreak/>
        <w:t>природы, и в сцеплении событий, и делает его художником-реалистом метафизического склада.</w:t>
      </w:r>
    </w:p>
    <w:p w:rsidR="00936017" w:rsidRDefault="00C12CD4" w:rsidP="005B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«</w:t>
      </w:r>
      <w:r w:rsidR="001B603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боле» герои много спорят, но, наверное, главный спор идёт между правдой язычества, требующего от богов (и Бога!) непременного и немедленного участия в земной жизни людей</w:t>
      </w:r>
      <w:r w:rsidR="00936017">
        <w:rPr>
          <w:rFonts w:ascii="Times New Roman" w:hAnsi="Times New Roman" w:cs="Times New Roman"/>
          <w:sz w:val="24"/>
          <w:szCs w:val="24"/>
        </w:rPr>
        <w:t>, и правдой Христа, ничего не обещающего на земле</w:t>
      </w:r>
      <w:r w:rsidR="001B603F">
        <w:rPr>
          <w:rFonts w:ascii="Times New Roman" w:hAnsi="Times New Roman" w:cs="Times New Roman"/>
          <w:sz w:val="24"/>
          <w:szCs w:val="24"/>
        </w:rPr>
        <w:t>,</w:t>
      </w:r>
      <w:r w:rsidR="00936017">
        <w:rPr>
          <w:rFonts w:ascii="Times New Roman" w:hAnsi="Times New Roman" w:cs="Times New Roman"/>
          <w:sz w:val="24"/>
          <w:szCs w:val="24"/>
        </w:rPr>
        <w:t xml:space="preserve"> кроме благодати и понимания высшего смысла событий. Но именно благодать, коснувшаяся остяцкого князька </w:t>
      </w:r>
      <w:proofErr w:type="spellStart"/>
      <w:r w:rsidR="00936017">
        <w:rPr>
          <w:rFonts w:ascii="Times New Roman" w:hAnsi="Times New Roman" w:cs="Times New Roman"/>
          <w:sz w:val="24"/>
          <w:szCs w:val="24"/>
        </w:rPr>
        <w:t>Пантилы</w:t>
      </w:r>
      <w:proofErr w:type="spellEnd"/>
      <w:r w:rsidR="001B603F">
        <w:rPr>
          <w:rFonts w:ascii="Times New Roman" w:hAnsi="Times New Roman" w:cs="Times New Roman"/>
          <w:sz w:val="24"/>
          <w:szCs w:val="24"/>
        </w:rPr>
        <w:t>,</w:t>
      </w:r>
      <w:r w:rsidR="00936017">
        <w:rPr>
          <w:rFonts w:ascii="Times New Roman" w:hAnsi="Times New Roman" w:cs="Times New Roman"/>
          <w:sz w:val="24"/>
          <w:szCs w:val="24"/>
        </w:rPr>
        <w:t xml:space="preserve"> оказывается для него неопровержимым аргументом в пользу христианства. Иванов, впрочем, не был бы метафизическим реалистом, если бы не уравновесил пришедшего ко Христу </w:t>
      </w:r>
      <w:proofErr w:type="spellStart"/>
      <w:r w:rsidR="00936017">
        <w:rPr>
          <w:rFonts w:ascii="Times New Roman" w:hAnsi="Times New Roman" w:cs="Times New Roman"/>
          <w:sz w:val="24"/>
          <w:szCs w:val="24"/>
        </w:rPr>
        <w:t>Пантилу</w:t>
      </w:r>
      <w:proofErr w:type="spellEnd"/>
      <w:r w:rsidR="00936017">
        <w:rPr>
          <w:rFonts w:ascii="Times New Roman" w:hAnsi="Times New Roman" w:cs="Times New Roman"/>
          <w:sz w:val="24"/>
          <w:szCs w:val="24"/>
        </w:rPr>
        <w:t xml:space="preserve"> образом отрекшегося от Христа Новицкого. Сила колдовства </w:t>
      </w:r>
      <w:proofErr w:type="spellStart"/>
      <w:r w:rsidR="00936017">
        <w:rPr>
          <w:rFonts w:ascii="Times New Roman" w:hAnsi="Times New Roman" w:cs="Times New Roman"/>
          <w:sz w:val="24"/>
          <w:szCs w:val="24"/>
        </w:rPr>
        <w:t>Айкони</w:t>
      </w:r>
      <w:proofErr w:type="spellEnd"/>
      <w:r w:rsidR="001B603F">
        <w:rPr>
          <w:rFonts w:ascii="Times New Roman" w:hAnsi="Times New Roman" w:cs="Times New Roman"/>
          <w:sz w:val="24"/>
          <w:szCs w:val="24"/>
        </w:rPr>
        <w:t>,</w:t>
      </w:r>
      <w:r w:rsidR="00936017">
        <w:rPr>
          <w:rFonts w:ascii="Times New Roman" w:hAnsi="Times New Roman" w:cs="Times New Roman"/>
          <w:sz w:val="24"/>
          <w:szCs w:val="24"/>
        </w:rPr>
        <w:t xml:space="preserve"> направленного на </w:t>
      </w:r>
      <w:proofErr w:type="spellStart"/>
      <w:r w:rsidR="00936017">
        <w:rPr>
          <w:rFonts w:ascii="Times New Roman" w:hAnsi="Times New Roman" w:cs="Times New Roman"/>
          <w:sz w:val="24"/>
          <w:szCs w:val="24"/>
        </w:rPr>
        <w:t>Табберта</w:t>
      </w:r>
      <w:proofErr w:type="spellEnd"/>
      <w:r w:rsidR="00936017">
        <w:rPr>
          <w:rFonts w:ascii="Times New Roman" w:hAnsi="Times New Roman" w:cs="Times New Roman"/>
          <w:sz w:val="24"/>
          <w:szCs w:val="24"/>
        </w:rPr>
        <w:t>, случайно поражает Новицкого, и из глубоко верующего христианина он превращается в одержимого, «</w:t>
      </w:r>
      <w:proofErr w:type="spellStart"/>
      <w:r w:rsidR="00936017">
        <w:rPr>
          <w:rFonts w:ascii="Times New Roman" w:hAnsi="Times New Roman" w:cs="Times New Roman"/>
          <w:sz w:val="24"/>
          <w:szCs w:val="24"/>
        </w:rPr>
        <w:t>меджнуна</w:t>
      </w:r>
      <w:proofErr w:type="spellEnd"/>
      <w:r w:rsidR="00936017">
        <w:rPr>
          <w:rFonts w:ascii="Times New Roman" w:hAnsi="Times New Roman" w:cs="Times New Roman"/>
          <w:sz w:val="24"/>
          <w:szCs w:val="24"/>
        </w:rPr>
        <w:t xml:space="preserve">», сохраняя в себе главное – сострадательную любовь и живую душу. </w:t>
      </w:r>
    </w:p>
    <w:p w:rsidR="004B3130" w:rsidRDefault="00936017" w:rsidP="004B31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Иванова, в отличие от Мережковского, нет фигур, подобно Тихону Запольскому, воплощающих авторский идеал духовной истины. Все исторические романы Иванова кончаются как будто ничем: князь Михаил убит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самовольно разбил барку, ушёл в странствия, не закончив своей великой миссии, владыка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Филофей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состарился Семён Ремезов, погиб Гагарин. Однако Михаил на своём опыте постигает то, что смерти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побеждает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истяже</w:t>
      </w:r>
      <w:r w:rsidR="001B603F">
        <w:rPr>
          <w:rFonts w:ascii="Times New Roman" w:hAnsi="Times New Roman" w:cs="Times New Roman"/>
          <w:sz w:val="24"/>
          <w:szCs w:val="24"/>
        </w:rPr>
        <w:t>льцев</w:t>
      </w:r>
      <w:proofErr w:type="spellEnd"/>
      <w:r w:rsidR="001B603F">
        <w:rPr>
          <w:rFonts w:ascii="Times New Roman" w:hAnsi="Times New Roman" w:cs="Times New Roman"/>
          <w:sz w:val="24"/>
          <w:szCs w:val="24"/>
        </w:rPr>
        <w:t xml:space="preserve"> и находит любовь, истина Х</w:t>
      </w:r>
      <w:r>
        <w:rPr>
          <w:rFonts w:ascii="Times New Roman" w:hAnsi="Times New Roman" w:cs="Times New Roman"/>
          <w:sz w:val="24"/>
          <w:szCs w:val="24"/>
        </w:rPr>
        <w:t xml:space="preserve">ристова постепенно проникает к остякам и вогулам. </w:t>
      </w:r>
    </w:p>
    <w:p w:rsidR="00C12CD4" w:rsidRPr="00362AB9" w:rsidRDefault="00936017" w:rsidP="004B31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н</w:t>
      </w:r>
      <w:r w:rsidR="001B603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происходило в романах Иванова, жизнь торжествует в них вопреки разладу жестокости и смерти, жизнь не идеальная, подчас </w:t>
      </w:r>
      <w:r w:rsidR="004B3130">
        <w:rPr>
          <w:rFonts w:ascii="Times New Roman" w:hAnsi="Times New Roman" w:cs="Times New Roman"/>
          <w:sz w:val="24"/>
          <w:szCs w:val="24"/>
        </w:rPr>
        <w:t>беспощадная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3130">
        <w:rPr>
          <w:rFonts w:ascii="Times New Roman" w:hAnsi="Times New Roman" w:cs="Times New Roman"/>
          <w:sz w:val="24"/>
          <w:szCs w:val="24"/>
        </w:rPr>
        <w:t xml:space="preserve">несправедливая, но единственно ценная в земном мире. Во всяком случае, историко-философские романы Иванова кончаются надеждой на продолжение – дела, истории, рода. </w:t>
      </w:r>
    </w:p>
    <w:p w:rsidR="005B2A40" w:rsidRDefault="005B2A40" w:rsidP="005B2A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F02" w:rsidRPr="00BC30C1" w:rsidRDefault="00D01DE3" w:rsidP="00D01DE3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17F02" w:rsidRPr="00BC30C1" w:rsidSect="00973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20"/>
    <w:rsid w:val="001B603F"/>
    <w:rsid w:val="00362AB9"/>
    <w:rsid w:val="004B3130"/>
    <w:rsid w:val="00517F02"/>
    <w:rsid w:val="00582569"/>
    <w:rsid w:val="005B2A40"/>
    <w:rsid w:val="00936017"/>
    <w:rsid w:val="00973A20"/>
    <w:rsid w:val="009D0090"/>
    <w:rsid w:val="00A63CE3"/>
    <w:rsid w:val="00BC30C1"/>
    <w:rsid w:val="00C12CD4"/>
    <w:rsid w:val="00D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2571"/>
  <w15:chartTrackingRefBased/>
  <w15:docId w15:val="{2B30B204-15B2-4056-B826-A83EF85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2018-08-13T16:03:00Z</dcterms:created>
  <dcterms:modified xsi:type="dcterms:W3CDTF">2018-08-13T18:06:00Z</dcterms:modified>
</cp:coreProperties>
</file>