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79" w:rsidRPr="00A31979" w:rsidRDefault="00A31979" w:rsidP="00A31979">
      <w:pPr>
        <w:shd w:val="clear" w:color="auto" w:fill="FFFFFF"/>
        <w:spacing w:before="100" w:after="100" w:line="240" w:lineRule="auto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Церковь и власть: к 300-летию учреждения Святейшего Синода в Русской Церкви</w:t>
      </w:r>
    </w:p>
    <w:p w:rsidR="00A31979" w:rsidRPr="00A31979" w:rsidRDefault="00A31979" w:rsidP="00A3197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Дата и место проведения</w:t>
      </w:r>
    </w:p>
    <w:p w:rsidR="00A31979" w:rsidRPr="00A31979" w:rsidRDefault="00A31979" w:rsidP="00A31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Дата: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11.11.2021 - 13.11.2021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Место и время проведения: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 ,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Лихов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переулок, дом 6,</w:t>
      </w:r>
    </w:p>
    <w:p w:rsidR="00A31979" w:rsidRPr="00A31979" w:rsidRDefault="00A31979" w:rsidP="00A3197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11 ноября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Пленарное заседание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Ауд. 101 “Владимирский зал”</w:t>
      </w:r>
    </w:p>
    <w:p w:rsidR="00A31979" w:rsidRPr="00A31979" w:rsidRDefault="00A31979" w:rsidP="00A3197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10:00-10:30 Открытие конференции</w:t>
      </w:r>
    </w:p>
    <w:p w:rsidR="00A31979" w:rsidRPr="00A31979" w:rsidRDefault="00A31979" w:rsidP="00A3197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10:30-11:20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Бежанидзе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Георгий Вениаминович 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Концепт «симфонии» священства и царства и его трансформация в синодальный период истории Русской Церкви</w:t>
      </w:r>
    </w:p>
    <w:p w:rsidR="00A31979" w:rsidRPr="00A31979" w:rsidRDefault="00A31979" w:rsidP="00A3197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11:20-12:10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Лавров Александр Сергеевич (Сорбонна, Париж)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Петр I и архиерейский корпус в 1700-х гг.</w:t>
      </w:r>
    </w:p>
    <w:p w:rsidR="00A31979" w:rsidRPr="00A31979" w:rsidRDefault="00A31979" w:rsidP="00A31979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12:10-13:00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Сухова Наталья Юрьевна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«Период Петербургский есть период водворения у нас настоящего просвещения»: данность или лишь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заданность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?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Обед: 13:00-14:00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11 ноября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Секция «Русская религиозная мысль в контексте синодального строя Русской Церкви: рождение, критика, осмысление»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Модератор: Константин Михайлович Антонов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Ауд. 407 “Читальный зал”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Слова Ф. М. Достоевского «Русская Церковь в параличе со времен Петра Великого» наряду с концепцией «западного пленения православного богословия» – считаются выражающими консенсус отношения представителей «светской» религиозной мысли в России к синодальному строю Русской Церкви, и связанным с ним системе церковно-государственных отношений, системе церковного образования, духовной литературе и богословию.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Вместе с тем представляется очевидным, что 1) осмысление синодального строя в этой традиции не сводится к упомянутым штампам; 2) русская религиозная философия как явление истории мысли и духовной культуры не случайно сложилась именно в эту эпоху, что она с самого начала несла на себе ее значимые черты и была неотъемлемой частью ее культурной системы.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С этой точки зрения критика русских философов в адрес синодального строя может рассматриваться как его самокритика, а выработанные этой критикой общие места сами нуждаются в критическом переосмыслении, выявлении их истоков и полемических функций. Их восприятие синодальной системы нуждается, таким образом, в новом целостном осмыслении.</w:t>
      </w:r>
    </w:p>
    <w:p w:rsidR="00A31979" w:rsidRPr="00A31979" w:rsidRDefault="00A31979" w:rsidP="00A3197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14:00-14:30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Антонов Константин Михайлович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Рождение русской религиозной мысли из духа синодальной эпохи – к постановке проблемы</w:t>
      </w:r>
    </w:p>
    <w:p w:rsidR="00A31979" w:rsidRPr="00A31979" w:rsidRDefault="00A31979" w:rsidP="00A3197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14:30-15:00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Богданова Ольга 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Алимовна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(ИМЛИ РАН)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Ф.М. Достоевский и концепция «религиозной революции» у Д.С. Мережковского</w:t>
      </w:r>
    </w:p>
    <w:p w:rsidR="00A31979" w:rsidRPr="00A31979" w:rsidRDefault="00A31979" w:rsidP="00A3197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15:00-15:30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Тесля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Андрей Александрович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(БФУ им. И. Канта, Калининград)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Вопросы церковной реформы в публицистике И.С. Аксакова 1860-80-х гг.</w:t>
      </w:r>
    </w:p>
    <w:p w:rsidR="00A31979" w:rsidRPr="00A31979" w:rsidRDefault="00A31979" w:rsidP="00A3197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15:30-16:00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Козырев Алексей Павлович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(МГУ)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Вл. Соловьев и Святейший Синод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Кофе-брейк: 16:00-16:30</w:t>
      </w:r>
    </w:p>
    <w:p w:rsidR="00A31979" w:rsidRPr="00A31979" w:rsidRDefault="00A31979" w:rsidP="00A31979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16:30-17:00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Соловьев Артем Павлович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(КФУ, Казань)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К. П. Победоносцев и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архиеп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. Никанор (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Бровкович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):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синодальность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как условие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конфессионализации</w:t>
      </w:r>
      <w:proofErr w:type="spellEnd"/>
    </w:p>
    <w:p w:rsidR="00A31979" w:rsidRPr="00A31979" w:rsidRDefault="00A31979" w:rsidP="00A31979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17:00-17:30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Гачева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Анастасия Георгиевна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(ИМЛИ РАН, Библиотека-музей Н.Ф. Федорова)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Идея Церкви в наследии Н.Ф. Федорова (в ракурсе диалога с Ф.М. Достоевским, Л.Н. Толстым, В.С. Соловьевым)</w:t>
      </w:r>
    </w:p>
    <w:p w:rsidR="00A31979" w:rsidRPr="00A31979" w:rsidRDefault="00A31979" w:rsidP="00A31979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17:30-18:00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Ваганова Наталья Анатольевна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«Свет из тьмы…». Цитаты из стихотворения Владимира Соловьева в Академической речи о. Павла Флоренского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11 ноября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Секция «Источники и модели властных отношений между Церковью и государством в Античности, Средневековье и Новом времени»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Модераторы: 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свящ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. П. Ермилов, М. В. Грацианский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Ауд. 101 “Владимирский зал”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С самых первых веков христианской истории наблюдается вхождение в Церковь властных атрибутов, характерных для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нецерковных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образований «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экклесийного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» типа. Приобретя легальный и официальный статус, Церковь вобрала в себя новые элементы, присущие позднеантичному обществу, такие как иерархически выстроенные отношения первенства и юридически оформленные атрибуты римской власти. Достигнутое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в первые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века официального существования Церкви в Римской империи достаточно гармоничное единство духовной и светской власти, венчаемое фигурой императора, подверглось существенным изменениям в последующий период. Политический распад Римской империи, возникновение децентрализованной системы христианских государств, подчиненное положение христиан в пределах исламского мира, породили новые контексты, в рамках которых произошло заметное перераспределение объемов церковной и светской власти. Данный процесс привел к смене концептуальных установок, призванной поддержать и оправдать введение новых форм властных отношений.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В качестве двух крайних точек здесь можно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парадигматически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выделить концепции, обязанные своим появлением кризису светской власти на христианском Западе и соответствующему усилению власти церковной, а также концепции, связанные с фактической утратой каких-либо юридически обоснованных властных атрибутов церковными структурами на территориях, оказавшихся под исламским господством.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В качестве срединного типа предлагается рассматривать устоявшуюся «византийскую» модель, опирающуюся на исходную модель времен Константина-Юстиниана.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Кризис и окончательный слом этой модели в поздневизантийский и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поствизантийский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периоды привел, с одной стороны, к усвоению парадигм существования Церкви в исламских государствах, а с другой, к постепенной инфильтрации в христианские общины Османской империи идей, свойственных западному восприятию церковной власти.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Взаимодействие описанных моделей, а также присущее каждой из них понимание церковной власти и ее соотношения с властью государственной, призваны стать предметами рассмотрения в рамках секции. Наряду с этим внимание будет уделено связи церковных, общественных и государственных институтов в указанные периоды.</w:t>
      </w:r>
    </w:p>
    <w:p w:rsidR="00A31979" w:rsidRPr="00A31979" w:rsidRDefault="00A31979" w:rsidP="00A31979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14:00-14:30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Грацианский Михаил Вячеславович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Роль императора как церковного «центра общения» в эпоху Вселенских соборов</w:t>
      </w:r>
    </w:p>
    <w:p w:rsidR="00A31979" w:rsidRPr="00A31979" w:rsidRDefault="00A31979" w:rsidP="00A31979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14:30-15:00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Литовченко Елена Викторовна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(Белгородский ГУ) (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Zoom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Руриций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Лиможский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Цезарий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Арльский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и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Агадский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собор 506 года</w:t>
      </w:r>
    </w:p>
    <w:p w:rsidR="00A31979" w:rsidRPr="00A31979" w:rsidRDefault="00A31979" w:rsidP="00A31979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15:00-15:30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Максимович Кирилл Александрович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(ИРИ РАН)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Отношения Церкви и государства в Киевской Руси эпохи Ярослава Мудрого: на материале церковных уставов Владимира и Ярослава</w:t>
      </w:r>
    </w:p>
    <w:p w:rsidR="00A31979" w:rsidRPr="00A31979" w:rsidRDefault="00A31979" w:rsidP="00A31979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15:30-16:00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Михеев Сергей Федорович, 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Остапенко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Сергей Николаевич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(Днепр, Украина) (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Zoom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Роль великих московских князей в становлении автокефалии Русской Церкви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Кофе-брейк: 16:00-16:30</w:t>
      </w:r>
    </w:p>
    <w:p w:rsidR="00A31979" w:rsidRPr="00A31979" w:rsidRDefault="00A31979" w:rsidP="00A31979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16:30-17:00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Леонтьева Анна Андреевна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(Институт славяноведения РАН)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Положение православной Церкви на османских Балканах в отражении официальных османских документов: к постановке проблемы</w:t>
      </w:r>
    </w:p>
    <w:p w:rsidR="00A31979" w:rsidRPr="00A31979" w:rsidRDefault="00A31979" w:rsidP="00A31979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17:00-17:30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свящ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. Павел Ермилов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Проблема утраты православной царской власти на христианском востоке в осмыслении авторов XV–XVII вв.</w:t>
      </w:r>
    </w:p>
    <w:p w:rsidR="00A31979" w:rsidRPr="00A31979" w:rsidRDefault="00A31979" w:rsidP="00A31979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17:30-18:00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Борщ Ирина Валерьевна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Лютеранское государство как исторический тип и его характерные черты в сравнительно-конфессиональной перспективе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12 ноября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Русская Православная Церковь в синодальный период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Модератор: Георгий Вениаминович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Бежанидзе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, Наталья Юрьевна Сухова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Ауд. 101 “Владимирский зал”</w:t>
      </w:r>
    </w:p>
    <w:p w:rsidR="00A31979" w:rsidRPr="00A31979" w:rsidRDefault="00A31979" w:rsidP="00A31979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10:00-10:30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прот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. Павел 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Хондзинский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Богословие синодальной эпохи в богословии диаспоры: постановка проблемы</w:t>
      </w:r>
    </w:p>
    <w:p w:rsidR="00A31979" w:rsidRPr="00A31979" w:rsidRDefault="00A31979" w:rsidP="00A31979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10:30-11:00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Фирсов Андрей Германович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(ПГУПС, СПб)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Некоторые методологические проблемы изучения синодального периода истории Русской Церкви</w:t>
      </w:r>
    </w:p>
    <w:p w:rsidR="00A31979" w:rsidRPr="00A31979" w:rsidRDefault="00A31979" w:rsidP="00A31979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11:00-11:30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Запальский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Глеб Михайлович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(МГУ)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«Синодальная система» в историографии: понятие и его интерпретации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Кофе-брейк: 11:30-12:00</w:t>
      </w:r>
    </w:p>
    <w:p w:rsidR="00A31979" w:rsidRPr="00A31979" w:rsidRDefault="00A31979" w:rsidP="00A31979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12:00-12:30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Полунов Александр Юрьевич 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(МГУ)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Взаимодействие с православным Востоком и планы расширения самостоятельности русской церкви в XIX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в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A31979" w:rsidRPr="00A31979" w:rsidRDefault="00A31979" w:rsidP="00A31979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12:30-13:00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Андреев Андрей Юрьевич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(МГУ)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Вопрос о Церкви в манифестах и манифестациях Священного союза</w:t>
      </w:r>
    </w:p>
    <w:p w:rsidR="00A31979" w:rsidRPr="00A31979" w:rsidRDefault="00A31979" w:rsidP="00A319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31979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Обед: 13:00–14:00</w:t>
      </w:r>
    </w:p>
    <w:p w:rsidR="00A31979" w:rsidRPr="00A31979" w:rsidRDefault="00A31979" w:rsidP="00A319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14:00-14:30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Мелентьев Федор Ильич (ГАРФ, ВШЭ)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Император Александр III и митрополит Московский Филарет (Дроздов)</w:t>
      </w:r>
    </w:p>
    <w:p w:rsidR="00A31979" w:rsidRPr="00A31979" w:rsidRDefault="00A31979" w:rsidP="00A319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14:30-15:00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игум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. 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Илариона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(Феоктистова) (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Константино-Еленевский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монастырь, СПб)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Уставные начала организации жизни женских монастырей Синодального периода (на примере монастырей Санкт-Петербургской епархии)</w:t>
      </w:r>
    </w:p>
    <w:p w:rsidR="00A31979" w:rsidRPr="00A31979" w:rsidRDefault="00A31979" w:rsidP="00A31979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15:00-15:30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Соколов Арсений Владимирович (Эрмитаж, СПб)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Русские политические масоны начала ХХ века и Православная церковь</w:t>
      </w:r>
    </w:p>
    <w:p w:rsidR="00A31979" w:rsidRPr="00A31979" w:rsidRDefault="00A31979" w:rsidP="00A31979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15:30-16:00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Апанасенок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Александр Вячеславович (РОСИ, Курск)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Православие и советская идентичность: как соединялось несоединимое в отечественном социуме 1940-х – 1950-х гг.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Кофе-брейк: 16:00-16:15</w:t>
      </w:r>
    </w:p>
    <w:p w:rsidR="00A31979" w:rsidRPr="00A31979" w:rsidRDefault="00A31979" w:rsidP="00A31979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16:15-16:45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Дмитриев Михаил Владимирович (МГУ)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Об инновациях и традициях в религиозной культуре России накануне Петровских церковных реформ: пример святителя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Димитрия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РостовскогоДмитриев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Михаил Владимирович (МГУ)</w:t>
      </w:r>
    </w:p>
    <w:p w:rsidR="00A31979" w:rsidRPr="00A31979" w:rsidRDefault="00A31979" w:rsidP="00A31979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16:45-17:15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Киселев Михаил Александрович (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УрФУ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, Екатеринбург)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Монархия и республика в проповедях Феофана (Прокоповича)</w:t>
      </w:r>
    </w:p>
    <w:p w:rsidR="00A31979" w:rsidRPr="00A31979" w:rsidRDefault="00A31979" w:rsidP="00A31979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17:15-17:45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Бушкович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Павел Александрович (Йельский университет, США) (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Zoom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Феофан Прокопович и Лютеранские консистории: Историографические наблюдения</w:t>
      </w:r>
    </w:p>
    <w:p w:rsidR="00A31979" w:rsidRPr="00A31979" w:rsidRDefault="00A31979" w:rsidP="00A31979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17:45-18:15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Цапина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Ольга Александровна (Библиотека 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Хантингтон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, США) (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Zoom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Представления о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синодальности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, коллегиальности, соборности во второй половине семнадцатого – первой трети восемнадцатого веков</w:t>
      </w:r>
    </w:p>
    <w:p w:rsidR="00A31979" w:rsidRPr="00A31979" w:rsidRDefault="00A31979" w:rsidP="00A31979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18:15-18:45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Крылов Алексей Олегович 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Церковная реформа Петра I в истории православной интеллектуальной культуры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13 ноября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Секция «Региональное первенство и соборные институты в Древней Церкви»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Модераторы: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прот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. Павел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Хондзинский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, Георгий Евгеньевич Захаров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Ауд. 101 “Владимирский зал”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Начиная с III в. дотоле самостоятельные локальные Церкви формируют устойчивые союзы разного уровня. Важнейшими институтами, определяющими процессы региональной консолидации епископата, являются служение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первенстующего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 епископа той или иной области (примаса, митрополита, затем патриарха) и региональные церковные соборы. Церковная организация в значительной мере опирается при этом на административную систему Римской империи, но далеко не всегда полностью ее  дублирует. В рамках секции предполагается рассмотреть проблему взаимоотношений региональных первенствующих епископов с  епископами их областей, уделив особое внимание развитию соборных институтов в древнехристианский период. Очевидно, что опыт этих взаимоотношений, найдя определенное отражение в церковных канонах, во многом определил развитие церковного строя в последующие эпохи. Значим он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был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в том числе и при формировании  синодального строя в Русской Православной Церкви.</w:t>
      </w:r>
    </w:p>
    <w:p w:rsidR="00A31979" w:rsidRPr="00A31979" w:rsidRDefault="00A31979" w:rsidP="00A31979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10:00-10:30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прот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. 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Димитрий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Пашков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Модернизирующее церковное правотворчество императоров на примере регулирования провинциальных соборов</w:t>
      </w:r>
    </w:p>
    <w:p w:rsidR="00A31979" w:rsidRPr="00A31979" w:rsidRDefault="00A31979" w:rsidP="00A31979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10:30-11:00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свящ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. Иоанн 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Кечкин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(Московская духовная академия)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Положение карфагенского епископа в </w:t>
      </w:r>
      <w:proofErr w:type="spellStart"/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Северо-африканской</w:t>
      </w:r>
      <w:proofErr w:type="spellEnd"/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Церкви</w:t>
      </w:r>
    </w:p>
    <w:p w:rsidR="00A31979" w:rsidRPr="00A31979" w:rsidRDefault="00A31979" w:rsidP="00A31979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11:00-11:30 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Захаров Георгий Евгеньевич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Взаимоотношения Римской,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Фессалоникийской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и Константинопольской кафедр в контексте развития синодальных институтов в первой половине V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в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A31979" w:rsidRPr="00A31979" w:rsidRDefault="00A31979" w:rsidP="00A31979">
      <w:pPr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11:30-12:00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 Омельченко Дарья Михайловна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(Санкт-Петербургский институт истории РАН)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Роль епископа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Цезария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Арелатского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в развитии института церковного собора в Южной Галлии</w:t>
      </w:r>
    </w:p>
    <w:p w:rsidR="00A31979" w:rsidRPr="00A31979" w:rsidRDefault="00A31979" w:rsidP="00A319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12:00-12:30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 Пашков Петр Алексеевич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Особенности понимания 34-го Апостольского правила в византийской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антилатинской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полемике (на примере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архиеп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.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Нила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Кавасилы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)</w:t>
      </w:r>
      <w:proofErr w:type="gramEnd"/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Обед: 12:30-13:30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13 ноября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lastRenderedPageBreak/>
        <w:t>Подсекция «Святейший Синод в революционную эпоху»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Модератор: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Бежанидзе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Георгий Вениаминович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Ауд. 101 “Владимирский зал”</w:t>
      </w:r>
    </w:p>
    <w:p w:rsidR="00A31979" w:rsidRPr="00A31979" w:rsidRDefault="00A31979" w:rsidP="00A31979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13:30-14:00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Гайда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Федор Александрович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(МГУ, 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Обер-прокуроры 1905 - февраля 1917 гг.: коллективный портрет</w:t>
      </w:r>
    </w:p>
    <w:p w:rsidR="00A31979" w:rsidRPr="00A31979" w:rsidRDefault="00A31979" w:rsidP="00A31979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14:00-14:30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Кострюков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Андрей Александрович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Соборность и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синодальность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: споры в Русской Зарубежной Церкви</w:t>
      </w:r>
    </w:p>
    <w:p w:rsidR="00A31979" w:rsidRPr="00A31979" w:rsidRDefault="00A31979" w:rsidP="00A31979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14:30-15:00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Каиль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Максим Владимирович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СмолГУ</w:t>
      </w:r>
      <w:proofErr w:type="spell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>, Смоленск)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Реконструкция епархиального управления после «сталинского поворота» 1943-1946 гг.</w:t>
      </w:r>
    </w:p>
    <w:p w:rsidR="00A31979" w:rsidRPr="00A31979" w:rsidRDefault="00A31979" w:rsidP="00A319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Кофе-брейк: 15:00-15:30</w:t>
      </w:r>
    </w:p>
    <w:p w:rsidR="00A31979" w:rsidRPr="00A31979" w:rsidRDefault="00A31979" w:rsidP="00A31979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15:30-16:00 </w:t>
      </w:r>
      <w:proofErr w:type="spellStart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Ковырзин</w:t>
      </w:r>
      <w:proofErr w:type="spellEnd"/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 xml:space="preserve"> Константин Владимирович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Взаимоотношения государства и Церкви в представлении П. В. </w:t>
      </w:r>
      <w:proofErr w:type="spell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Верховского</w:t>
      </w:r>
      <w:proofErr w:type="spellEnd"/>
    </w:p>
    <w:p w:rsidR="00A31979" w:rsidRPr="00A31979" w:rsidRDefault="00A31979" w:rsidP="00A31979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16:00-16:30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Воронцова Ирина Владимировна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 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Общественность России о взаимоотношениях церковной и государственной власти </w:t>
      </w:r>
      <w:proofErr w:type="gramStart"/>
      <w:r w:rsidRPr="00A31979">
        <w:rPr>
          <w:rFonts w:ascii="Arial" w:eastAsia="Times New Roman" w:hAnsi="Arial" w:cs="Arial"/>
          <w:sz w:val="16"/>
          <w:szCs w:val="16"/>
          <w:lang w:eastAsia="ru-RU"/>
        </w:rPr>
        <w:t>в первые</w:t>
      </w:r>
      <w:proofErr w:type="gramEnd"/>
      <w:r w:rsidRPr="00A31979">
        <w:rPr>
          <w:rFonts w:ascii="Arial" w:eastAsia="Times New Roman" w:hAnsi="Arial" w:cs="Arial"/>
          <w:sz w:val="16"/>
          <w:szCs w:val="16"/>
          <w:lang w:eastAsia="ru-RU"/>
        </w:rPr>
        <w:t xml:space="preserve"> месяцы после Февральской революции 1917 г.</w:t>
      </w:r>
    </w:p>
    <w:p w:rsidR="00A31979" w:rsidRPr="00A31979" w:rsidRDefault="00A31979" w:rsidP="00A31979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A31979">
        <w:rPr>
          <w:rFonts w:ascii="Arial" w:eastAsia="Times New Roman" w:hAnsi="Arial" w:cs="Arial"/>
          <w:sz w:val="16"/>
          <w:szCs w:val="16"/>
          <w:lang w:eastAsia="ru-RU"/>
        </w:rPr>
        <w:t>16:30-17:00 </w:t>
      </w:r>
      <w:r w:rsidRPr="00A31979">
        <w:rPr>
          <w:rFonts w:ascii="Arial" w:eastAsia="Times New Roman" w:hAnsi="Arial" w:cs="Arial"/>
          <w:i/>
          <w:iCs/>
          <w:sz w:val="16"/>
          <w:szCs w:val="16"/>
          <w:lang w:eastAsia="ru-RU"/>
        </w:rPr>
        <w:t>Милякова Лидия Борисовна 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t>(ПСТГУ)</w:t>
      </w:r>
      <w:r w:rsidRPr="00A31979">
        <w:rPr>
          <w:rFonts w:ascii="Arial" w:eastAsia="Times New Roman" w:hAnsi="Arial" w:cs="Arial"/>
          <w:sz w:val="16"/>
          <w:szCs w:val="16"/>
          <w:lang w:eastAsia="ru-RU"/>
        </w:rPr>
        <w:br/>
        <w:t>Призыв духовенства в тыловое ополчение РККА и реакция Православной Церкви</w:t>
      </w:r>
    </w:p>
    <w:p w:rsidR="00222A86" w:rsidRPr="00A31979" w:rsidRDefault="00222A86" w:rsidP="00A31979"/>
    <w:sectPr w:rsidR="00222A86" w:rsidRPr="00A31979" w:rsidSect="0022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3EF"/>
    <w:multiLevelType w:val="multilevel"/>
    <w:tmpl w:val="74C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C7627"/>
    <w:multiLevelType w:val="multilevel"/>
    <w:tmpl w:val="1D8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B1FD8"/>
    <w:multiLevelType w:val="multilevel"/>
    <w:tmpl w:val="C6C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86C2F"/>
    <w:multiLevelType w:val="multilevel"/>
    <w:tmpl w:val="137A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A0F8C"/>
    <w:multiLevelType w:val="multilevel"/>
    <w:tmpl w:val="3342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56F7A"/>
    <w:multiLevelType w:val="multilevel"/>
    <w:tmpl w:val="E4A8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A1E55"/>
    <w:multiLevelType w:val="multilevel"/>
    <w:tmpl w:val="D2E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314A7"/>
    <w:multiLevelType w:val="multilevel"/>
    <w:tmpl w:val="F63C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5081E"/>
    <w:multiLevelType w:val="multilevel"/>
    <w:tmpl w:val="4980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B70AF"/>
    <w:multiLevelType w:val="multilevel"/>
    <w:tmpl w:val="6B02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D4FE7"/>
    <w:multiLevelType w:val="multilevel"/>
    <w:tmpl w:val="252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63AAC"/>
    <w:multiLevelType w:val="multilevel"/>
    <w:tmpl w:val="25C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EE2C79"/>
    <w:multiLevelType w:val="multilevel"/>
    <w:tmpl w:val="CF9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275E6"/>
    <w:multiLevelType w:val="multilevel"/>
    <w:tmpl w:val="9AB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1979"/>
    <w:rsid w:val="00222A86"/>
    <w:rsid w:val="00A3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86"/>
  </w:style>
  <w:style w:type="paragraph" w:styleId="4">
    <w:name w:val="heading 4"/>
    <w:basedOn w:val="a"/>
    <w:link w:val="40"/>
    <w:uiPriority w:val="9"/>
    <w:qFormat/>
    <w:rsid w:val="00A319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1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0" w:color="E6E8EB"/>
            <w:right w:val="none" w:sz="0" w:space="0" w:color="auto"/>
          </w:divBdr>
        </w:div>
        <w:div w:id="53716483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8EB"/>
                <w:right w:val="none" w:sz="0" w:space="0" w:color="auto"/>
              </w:divBdr>
              <w:divsChild>
                <w:div w:id="19330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59">
                      <w:marLeft w:val="0"/>
                      <w:marRight w:val="0"/>
                      <w:marTop w:val="0"/>
                      <w:marBottom w:val="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5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8EB"/>
                <w:right w:val="none" w:sz="0" w:space="0" w:color="auto"/>
              </w:divBdr>
              <w:divsChild>
                <w:div w:id="4352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8EB"/>
                <w:right w:val="none" w:sz="0" w:space="0" w:color="auto"/>
              </w:divBdr>
              <w:divsChild>
                <w:div w:id="11996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Полунов</dc:creator>
  <cp:keywords/>
  <dc:description/>
  <cp:lastModifiedBy>Александр Полунов</cp:lastModifiedBy>
  <cp:revision>2</cp:revision>
  <dcterms:created xsi:type="dcterms:W3CDTF">2021-11-08T10:53:00Z</dcterms:created>
  <dcterms:modified xsi:type="dcterms:W3CDTF">2021-11-08T10:55:00Z</dcterms:modified>
</cp:coreProperties>
</file>