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75" w:rsidRPr="00E43A75" w:rsidRDefault="00E43A75" w:rsidP="00E43A75">
      <w:pPr>
        <w:spacing w:after="0" w:line="360" w:lineRule="auto"/>
        <w:ind w:firstLine="567"/>
        <w:jc w:val="right"/>
        <w:rPr>
          <w:rFonts w:ascii="Times New Roman" w:hAnsi="Times New Roman"/>
          <w:b/>
          <w:i/>
          <w:sz w:val="20"/>
          <w:szCs w:val="20"/>
        </w:rPr>
      </w:pPr>
      <w:r w:rsidRPr="00E43A75">
        <w:rPr>
          <w:rFonts w:ascii="Times New Roman" w:hAnsi="Times New Roman"/>
          <w:b/>
          <w:i/>
          <w:sz w:val="20"/>
          <w:szCs w:val="20"/>
        </w:rPr>
        <w:t>АВЕРКИЕВА Ксения Васильевна, к.г.</w:t>
      </w:r>
      <w:proofErr w:type="gramStart"/>
      <w:r w:rsidRPr="00E43A75">
        <w:rPr>
          <w:rFonts w:ascii="Times New Roman" w:hAnsi="Times New Roman"/>
          <w:b/>
          <w:i/>
          <w:sz w:val="20"/>
          <w:szCs w:val="20"/>
        </w:rPr>
        <w:t>н</w:t>
      </w:r>
      <w:proofErr w:type="gramEnd"/>
      <w:r w:rsidRPr="00E43A75">
        <w:rPr>
          <w:rFonts w:ascii="Times New Roman" w:hAnsi="Times New Roman"/>
          <w:b/>
          <w:i/>
          <w:sz w:val="20"/>
          <w:szCs w:val="20"/>
        </w:rPr>
        <w:t>.</w:t>
      </w:r>
    </w:p>
    <w:p w:rsidR="00E43A75" w:rsidRPr="00E94845" w:rsidRDefault="00E43A75" w:rsidP="00E43A75">
      <w:pPr>
        <w:spacing w:after="0" w:line="360" w:lineRule="auto"/>
        <w:ind w:firstLine="567"/>
        <w:jc w:val="right"/>
        <w:rPr>
          <w:rFonts w:ascii="Times New Roman" w:hAnsi="Times New Roman"/>
          <w:b/>
          <w:i/>
          <w:sz w:val="20"/>
          <w:szCs w:val="20"/>
        </w:rPr>
      </w:pPr>
      <w:r w:rsidRPr="00E43A75">
        <w:rPr>
          <w:rFonts w:ascii="Times New Roman" w:hAnsi="Times New Roman"/>
          <w:b/>
          <w:i/>
          <w:sz w:val="20"/>
          <w:szCs w:val="20"/>
        </w:rPr>
        <w:t xml:space="preserve">Отдел социально-экономической географии </w:t>
      </w:r>
    </w:p>
    <w:p w:rsidR="00E43A75" w:rsidRPr="00E43A75" w:rsidRDefault="00E43A75" w:rsidP="00E43A75">
      <w:pPr>
        <w:spacing w:after="0" w:line="360" w:lineRule="auto"/>
        <w:ind w:firstLine="567"/>
        <w:jc w:val="right"/>
        <w:rPr>
          <w:rFonts w:ascii="Times New Roman" w:hAnsi="Times New Roman"/>
          <w:b/>
          <w:i/>
          <w:sz w:val="20"/>
          <w:szCs w:val="20"/>
        </w:rPr>
      </w:pPr>
      <w:r w:rsidRPr="00E43A75">
        <w:rPr>
          <w:rFonts w:ascii="Times New Roman" w:hAnsi="Times New Roman"/>
          <w:b/>
          <w:i/>
          <w:sz w:val="20"/>
          <w:szCs w:val="20"/>
        </w:rPr>
        <w:t>Институт географии РАН, Москва, Россия</w:t>
      </w:r>
    </w:p>
    <w:p w:rsidR="00E43A75" w:rsidRPr="00E43A75" w:rsidRDefault="00537FC1" w:rsidP="00E43A75">
      <w:pPr>
        <w:spacing w:after="0" w:line="360" w:lineRule="auto"/>
        <w:ind w:firstLine="567"/>
        <w:jc w:val="right"/>
        <w:rPr>
          <w:rFonts w:ascii="Times New Roman" w:hAnsi="Times New Roman"/>
          <w:i/>
          <w:sz w:val="20"/>
          <w:szCs w:val="20"/>
        </w:rPr>
      </w:pPr>
      <w:hyperlink r:id="rId8" w:history="1">
        <w:r w:rsidR="00E43A75" w:rsidRPr="00E43A75">
          <w:rPr>
            <w:rStyle w:val="aa"/>
            <w:rFonts w:ascii="Times New Roman" w:hAnsi="Times New Roman"/>
            <w:b/>
            <w:i/>
            <w:sz w:val="20"/>
            <w:szCs w:val="20"/>
            <w:lang w:val="en-US"/>
          </w:rPr>
          <w:t>xsenics</w:t>
        </w:r>
        <w:r w:rsidR="00E43A75" w:rsidRPr="00E43A75">
          <w:rPr>
            <w:rStyle w:val="aa"/>
            <w:rFonts w:ascii="Times New Roman" w:hAnsi="Times New Roman"/>
            <w:b/>
            <w:i/>
            <w:sz w:val="20"/>
            <w:szCs w:val="20"/>
          </w:rPr>
          <w:t>@</w:t>
        </w:r>
        <w:r w:rsidR="00E43A75" w:rsidRPr="00E43A75">
          <w:rPr>
            <w:rStyle w:val="aa"/>
            <w:rFonts w:ascii="Times New Roman" w:hAnsi="Times New Roman"/>
            <w:b/>
            <w:i/>
            <w:sz w:val="20"/>
            <w:szCs w:val="20"/>
            <w:lang w:val="en-US"/>
          </w:rPr>
          <w:t>ya</w:t>
        </w:r>
        <w:r w:rsidR="00E43A75" w:rsidRPr="00E43A75">
          <w:rPr>
            <w:rStyle w:val="aa"/>
            <w:rFonts w:ascii="Times New Roman" w:hAnsi="Times New Roman"/>
            <w:b/>
            <w:i/>
            <w:sz w:val="20"/>
            <w:szCs w:val="20"/>
          </w:rPr>
          <w:t>.</w:t>
        </w:r>
        <w:r w:rsidR="00E43A75" w:rsidRPr="00E43A75">
          <w:rPr>
            <w:rStyle w:val="aa"/>
            <w:rFonts w:ascii="Times New Roman" w:hAnsi="Times New Roman"/>
            <w:b/>
            <w:i/>
            <w:sz w:val="20"/>
            <w:szCs w:val="20"/>
            <w:lang w:val="en-US"/>
          </w:rPr>
          <w:t>ru</w:t>
        </w:r>
      </w:hyperlink>
    </w:p>
    <w:p w:rsidR="00E43A75" w:rsidRDefault="00E43A75" w:rsidP="0071365C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B55B87" w:rsidRPr="00E43A75" w:rsidRDefault="00E43A75" w:rsidP="0071365C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E43A75">
        <w:rPr>
          <w:rFonts w:ascii="Times New Roman" w:hAnsi="Times New Roman"/>
          <w:sz w:val="20"/>
          <w:szCs w:val="20"/>
        </w:rPr>
        <w:t xml:space="preserve">МАЛЫЕ ГОРОДА </w:t>
      </w:r>
      <w:r w:rsidR="00E94845">
        <w:rPr>
          <w:rFonts w:ascii="Times New Roman" w:hAnsi="Times New Roman"/>
          <w:sz w:val="20"/>
          <w:szCs w:val="20"/>
        </w:rPr>
        <w:t>МЕЖ ДВУХ СТОЛИЦ</w:t>
      </w:r>
      <w:r w:rsidRPr="00E43A75">
        <w:rPr>
          <w:rFonts w:ascii="Times New Roman" w:hAnsi="Times New Roman"/>
          <w:sz w:val="20"/>
          <w:szCs w:val="20"/>
        </w:rPr>
        <w:t xml:space="preserve">: ТРАНСФОРМАЦИЯ </w:t>
      </w:r>
      <w:r w:rsidR="00F27885">
        <w:rPr>
          <w:rFonts w:ascii="Times New Roman" w:hAnsi="Times New Roman"/>
          <w:sz w:val="20"/>
          <w:szCs w:val="20"/>
        </w:rPr>
        <w:t>ПРОМЫШЛЕННОЙ</w:t>
      </w:r>
      <w:r w:rsidRPr="00E43A75">
        <w:rPr>
          <w:rFonts w:ascii="Times New Roman" w:hAnsi="Times New Roman"/>
          <w:sz w:val="20"/>
          <w:szCs w:val="20"/>
        </w:rPr>
        <w:t xml:space="preserve"> СПЕЦИАЛИЗАЦИИ И ПРОБЛЕМЫ СОХРАНЕНИЯ ИНДУСТРИАЛЬНОГО НАСЛЕДИЯ</w:t>
      </w:r>
    </w:p>
    <w:p w:rsidR="00F57ABE" w:rsidRPr="00E43A75" w:rsidRDefault="00F57ABE" w:rsidP="00EA2E87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43A75" w:rsidRPr="0071365C" w:rsidRDefault="004A64C8" w:rsidP="00E94845">
      <w:pPr>
        <w:spacing w:after="0" w:line="360" w:lineRule="auto"/>
        <w:ind w:firstLine="567"/>
        <w:jc w:val="center"/>
        <w:rPr>
          <w:rFonts w:ascii="Times New Roman" w:hAnsi="Times New Roman"/>
          <w:sz w:val="20"/>
          <w:szCs w:val="20"/>
          <w:lang w:val="en-US"/>
        </w:rPr>
      </w:pPr>
      <w:r w:rsidRPr="004A64C8">
        <w:rPr>
          <w:rFonts w:ascii="Times New Roman" w:hAnsi="Times New Roman"/>
          <w:sz w:val="20"/>
          <w:szCs w:val="20"/>
          <w:lang w:val="en-US"/>
        </w:rPr>
        <w:t>SMALL</w:t>
      </w:r>
      <w:r w:rsidR="00E94845" w:rsidRPr="004A64C8">
        <w:rPr>
          <w:rFonts w:ascii="Times New Roman" w:hAnsi="Times New Roman"/>
          <w:sz w:val="20"/>
          <w:szCs w:val="20"/>
          <w:lang w:val="en-US"/>
        </w:rPr>
        <w:t xml:space="preserve"> TOWNS</w:t>
      </w:r>
      <w:r w:rsidR="00E94845" w:rsidRPr="007B1634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E94845" w:rsidRPr="00E94845">
        <w:rPr>
          <w:rFonts w:ascii="Times New Roman" w:hAnsi="Times New Roman"/>
          <w:sz w:val="20"/>
          <w:szCs w:val="20"/>
          <w:lang w:val="en-US"/>
        </w:rPr>
        <w:t>BETWEEN</w:t>
      </w:r>
      <w:r w:rsidR="00E94845" w:rsidRPr="007B1634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E94845" w:rsidRPr="00E94845">
        <w:rPr>
          <w:rFonts w:ascii="Times New Roman" w:hAnsi="Times New Roman"/>
          <w:sz w:val="20"/>
          <w:szCs w:val="20"/>
          <w:lang w:val="en-US"/>
        </w:rPr>
        <w:t>TWO</w:t>
      </w:r>
      <w:r w:rsidR="00E94845" w:rsidRPr="007B1634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E94845" w:rsidRPr="00E94845">
        <w:rPr>
          <w:rFonts w:ascii="Times New Roman" w:hAnsi="Times New Roman"/>
          <w:sz w:val="20"/>
          <w:szCs w:val="20"/>
          <w:lang w:val="en-US"/>
        </w:rPr>
        <w:t>CAPITALS</w:t>
      </w:r>
      <w:r w:rsidR="00E94845" w:rsidRPr="007B1634">
        <w:rPr>
          <w:rFonts w:ascii="Times New Roman" w:hAnsi="Times New Roman"/>
          <w:sz w:val="20"/>
          <w:szCs w:val="20"/>
          <w:lang w:val="en-US"/>
        </w:rPr>
        <w:t xml:space="preserve">: </w:t>
      </w:r>
      <w:r w:rsidR="00E94845" w:rsidRPr="00E94845">
        <w:rPr>
          <w:rFonts w:ascii="Times New Roman" w:hAnsi="Times New Roman"/>
          <w:sz w:val="20"/>
          <w:szCs w:val="20"/>
          <w:lang w:val="en-US"/>
        </w:rPr>
        <w:t>TRANSFORMATION</w:t>
      </w:r>
      <w:r w:rsidR="00E94845" w:rsidRPr="007B1634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E94845" w:rsidRPr="00E94845">
        <w:rPr>
          <w:rFonts w:ascii="Times New Roman" w:hAnsi="Times New Roman"/>
          <w:sz w:val="20"/>
          <w:szCs w:val="20"/>
          <w:lang w:val="en-US"/>
        </w:rPr>
        <w:t>OF</w:t>
      </w:r>
      <w:r w:rsidR="00E94845" w:rsidRPr="007B1634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E94845" w:rsidRPr="00E94845">
        <w:rPr>
          <w:rFonts w:ascii="Times New Roman" w:hAnsi="Times New Roman"/>
          <w:sz w:val="20"/>
          <w:szCs w:val="20"/>
          <w:lang w:val="en-US"/>
        </w:rPr>
        <w:t>ECONOMICAL</w:t>
      </w:r>
      <w:r w:rsidR="00E94845" w:rsidRPr="007B1634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E94845" w:rsidRPr="00E94845">
        <w:rPr>
          <w:rFonts w:ascii="Times New Roman" w:hAnsi="Times New Roman"/>
          <w:sz w:val="20"/>
          <w:szCs w:val="20"/>
          <w:lang w:val="en-US"/>
        </w:rPr>
        <w:t>SPECIALISATION</w:t>
      </w:r>
      <w:r w:rsidR="00E94845" w:rsidRPr="007B1634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E94845" w:rsidRPr="00E94845">
        <w:rPr>
          <w:rFonts w:ascii="Times New Roman" w:hAnsi="Times New Roman"/>
          <w:sz w:val="20"/>
          <w:szCs w:val="20"/>
          <w:lang w:val="en-US"/>
        </w:rPr>
        <w:t>AND</w:t>
      </w:r>
      <w:r w:rsidR="00E94845" w:rsidRPr="007B1634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922017">
        <w:rPr>
          <w:rFonts w:ascii="Times New Roman" w:hAnsi="Times New Roman"/>
          <w:sz w:val="20"/>
          <w:szCs w:val="20"/>
          <w:lang w:val="en-US"/>
        </w:rPr>
        <w:t xml:space="preserve">HOW TO PRESERVE THE </w:t>
      </w:r>
      <w:r w:rsidR="00E94845" w:rsidRPr="00E94845">
        <w:rPr>
          <w:rFonts w:ascii="Times New Roman" w:hAnsi="Times New Roman"/>
          <w:sz w:val="20"/>
          <w:szCs w:val="20"/>
          <w:lang w:val="en-US"/>
        </w:rPr>
        <w:t>INDUSTRIAL</w:t>
      </w:r>
      <w:r w:rsidR="00E94845" w:rsidRPr="007B1634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E94845" w:rsidRPr="00E94845">
        <w:rPr>
          <w:rFonts w:ascii="Times New Roman" w:hAnsi="Times New Roman"/>
          <w:sz w:val="20"/>
          <w:szCs w:val="20"/>
          <w:lang w:val="en-US"/>
        </w:rPr>
        <w:t>HERITAGE</w:t>
      </w:r>
    </w:p>
    <w:p w:rsidR="00E94845" w:rsidRPr="007B1634" w:rsidRDefault="00E94845" w:rsidP="00E94845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43A75" w:rsidRPr="00987DB1" w:rsidRDefault="00E43A75" w:rsidP="001045DE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43A75">
        <w:rPr>
          <w:rFonts w:ascii="Times New Roman" w:hAnsi="Times New Roman"/>
          <w:sz w:val="20"/>
          <w:szCs w:val="20"/>
        </w:rPr>
        <w:t xml:space="preserve">Ключевые слова: </w:t>
      </w:r>
      <w:r w:rsidR="00E94845">
        <w:rPr>
          <w:rFonts w:ascii="Times New Roman" w:hAnsi="Times New Roman"/>
          <w:sz w:val="20"/>
          <w:szCs w:val="20"/>
        </w:rPr>
        <w:t xml:space="preserve">малый город, внутренняя периферия, Нечерноземье, </w:t>
      </w:r>
      <w:proofErr w:type="spellStart"/>
      <w:r w:rsidR="00E94845">
        <w:rPr>
          <w:rFonts w:ascii="Times New Roman" w:hAnsi="Times New Roman"/>
          <w:sz w:val="20"/>
          <w:szCs w:val="20"/>
        </w:rPr>
        <w:t>старопромышленные</w:t>
      </w:r>
      <w:proofErr w:type="spellEnd"/>
      <w:r w:rsidR="00E94845">
        <w:rPr>
          <w:rFonts w:ascii="Times New Roman" w:hAnsi="Times New Roman"/>
          <w:sz w:val="20"/>
          <w:szCs w:val="20"/>
        </w:rPr>
        <w:t xml:space="preserve"> территории</w:t>
      </w:r>
      <w:r w:rsidR="00987DB1">
        <w:rPr>
          <w:rFonts w:ascii="Times New Roman" w:hAnsi="Times New Roman"/>
          <w:sz w:val="20"/>
          <w:szCs w:val="20"/>
        </w:rPr>
        <w:t>, сжимающиеся города</w:t>
      </w:r>
    </w:p>
    <w:p w:rsidR="00E43A75" w:rsidRPr="00E43A75" w:rsidRDefault="00E43A75" w:rsidP="001045DE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43A75" w:rsidRPr="0007612A" w:rsidRDefault="00E43A75" w:rsidP="001045DE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43A75">
        <w:rPr>
          <w:rFonts w:ascii="Times New Roman" w:hAnsi="Times New Roman"/>
          <w:sz w:val="20"/>
          <w:szCs w:val="20"/>
        </w:rPr>
        <w:t>Аннотация</w:t>
      </w:r>
      <w:r w:rsidR="00E94845">
        <w:rPr>
          <w:rFonts w:ascii="Times New Roman" w:hAnsi="Times New Roman"/>
          <w:sz w:val="20"/>
          <w:szCs w:val="20"/>
        </w:rPr>
        <w:t xml:space="preserve">. В статье рассматривается эволюция хозяйственного освоения территории между Москвой и Санкт-Петербургом и постсоветская трансформация промышленного комплекса малых городов </w:t>
      </w:r>
      <w:proofErr w:type="spellStart"/>
      <w:r w:rsidR="00E94845">
        <w:rPr>
          <w:rFonts w:ascii="Times New Roman" w:hAnsi="Times New Roman"/>
          <w:sz w:val="20"/>
          <w:szCs w:val="20"/>
        </w:rPr>
        <w:t>межстоличья</w:t>
      </w:r>
      <w:proofErr w:type="spellEnd"/>
      <w:r w:rsidR="00E94845">
        <w:rPr>
          <w:rFonts w:ascii="Times New Roman" w:hAnsi="Times New Roman"/>
          <w:sz w:val="20"/>
          <w:szCs w:val="20"/>
        </w:rPr>
        <w:t xml:space="preserve">. Отдельно анализируется роль географических факторов промышленного развития. В процессе трансформации экономики </w:t>
      </w:r>
      <w:r w:rsidR="00F436A4">
        <w:rPr>
          <w:rFonts w:ascii="Times New Roman" w:hAnsi="Times New Roman"/>
          <w:sz w:val="20"/>
          <w:szCs w:val="20"/>
        </w:rPr>
        <w:t xml:space="preserve">многие памятники промышленной архитектуры XIX-XX </w:t>
      </w:r>
      <w:proofErr w:type="gramStart"/>
      <w:r w:rsidR="00F436A4">
        <w:rPr>
          <w:rFonts w:ascii="Times New Roman" w:hAnsi="Times New Roman"/>
          <w:sz w:val="20"/>
          <w:szCs w:val="20"/>
        </w:rPr>
        <w:t>в</w:t>
      </w:r>
      <w:proofErr w:type="gramEnd"/>
      <w:r w:rsidR="00F436A4">
        <w:rPr>
          <w:rFonts w:ascii="Times New Roman" w:hAnsi="Times New Roman"/>
          <w:sz w:val="20"/>
          <w:szCs w:val="20"/>
        </w:rPr>
        <w:t>. оказались невостребованными. В статье рассматрива</w:t>
      </w:r>
      <w:r w:rsidR="00BD6FA5" w:rsidRPr="0007612A">
        <w:rPr>
          <w:rFonts w:ascii="Times New Roman" w:hAnsi="Times New Roman"/>
          <w:sz w:val="20"/>
          <w:szCs w:val="20"/>
        </w:rPr>
        <w:t>ются вопросы возможности</w:t>
      </w:r>
      <w:r w:rsidR="00F436A4">
        <w:rPr>
          <w:rFonts w:ascii="Times New Roman" w:hAnsi="Times New Roman"/>
          <w:sz w:val="20"/>
          <w:szCs w:val="20"/>
        </w:rPr>
        <w:t xml:space="preserve"> сохранения памятников промышленного наследия.</w:t>
      </w:r>
    </w:p>
    <w:p w:rsidR="00BD6FA5" w:rsidRPr="0007612A" w:rsidRDefault="00BD6FA5" w:rsidP="001045DE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D6FA5" w:rsidRPr="00D666FC" w:rsidRDefault="00BD6FA5" w:rsidP="001045DE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87DB1">
        <w:rPr>
          <w:rFonts w:ascii="Times New Roman" w:hAnsi="Times New Roman"/>
          <w:sz w:val="20"/>
          <w:szCs w:val="20"/>
          <w:lang w:val="en-US"/>
        </w:rPr>
        <w:t>Keywords</w:t>
      </w:r>
      <w:r w:rsidRPr="00D666FC">
        <w:rPr>
          <w:rFonts w:ascii="Times New Roman" w:hAnsi="Times New Roman"/>
          <w:sz w:val="20"/>
          <w:szCs w:val="20"/>
        </w:rPr>
        <w:t xml:space="preserve">: </w:t>
      </w:r>
      <w:r w:rsidR="004A64C8">
        <w:rPr>
          <w:rFonts w:ascii="Times New Roman" w:hAnsi="Times New Roman"/>
          <w:sz w:val="20"/>
          <w:szCs w:val="20"/>
          <w:lang w:val="en-US"/>
        </w:rPr>
        <w:t>small</w:t>
      </w:r>
      <w:r w:rsidRPr="00D666F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town</w:t>
      </w:r>
      <w:r w:rsidRPr="00D666FC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Non</w:t>
      </w:r>
      <w:r w:rsidRPr="00D666FC">
        <w:rPr>
          <w:rFonts w:ascii="Times New Roman" w:hAnsi="Times New Roman"/>
          <w:sz w:val="20"/>
          <w:szCs w:val="20"/>
        </w:rPr>
        <w:t>-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Chernozem</w:t>
      </w:r>
      <w:proofErr w:type="spellEnd"/>
      <w:r w:rsidRPr="00D666F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area</w:t>
      </w:r>
      <w:r w:rsidRPr="00D666FC">
        <w:rPr>
          <w:rFonts w:ascii="Times New Roman" w:hAnsi="Times New Roman"/>
          <w:sz w:val="20"/>
          <w:szCs w:val="20"/>
        </w:rPr>
        <w:t xml:space="preserve">, </w:t>
      </w:r>
      <w:r w:rsidR="00F368FD">
        <w:rPr>
          <w:rFonts w:ascii="Times New Roman" w:hAnsi="Times New Roman"/>
          <w:sz w:val="20"/>
          <w:szCs w:val="20"/>
          <w:lang w:val="en-US"/>
        </w:rPr>
        <w:t>old</w:t>
      </w:r>
      <w:r w:rsidR="00F368FD" w:rsidRPr="00D666FC">
        <w:rPr>
          <w:rFonts w:ascii="Times New Roman" w:hAnsi="Times New Roman"/>
          <w:sz w:val="20"/>
          <w:szCs w:val="20"/>
        </w:rPr>
        <w:t xml:space="preserve"> </w:t>
      </w:r>
      <w:r w:rsidR="00F368FD">
        <w:rPr>
          <w:rFonts w:ascii="Times New Roman" w:hAnsi="Times New Roman"/>
          <w:sz w:val="20"/>
          <w:szCs w:val="20"/>
          <w:lang w:val="en-US"/>
        </w:rPr>
        <w:t>industrial</w:t>
      </w:r>
      <w:r w:rsidR="00F368FD" w:rsidRPr="00D666FC">
        <w:rPr>
          <w:rFonts w:ascii="Times New Roman" w:hAnsi="Times New Roman"/>
          <w:sz w:val="20"/>
          <w:szCs w:val="20"/>
        </w:rPr>
        <w:t xml:space="preserve"> </w:t>
      </w:r>
      <w:r w:rsidR="00F368FD">
        <w:rPr>
          <w:rFonts w:ascii="Times New Roman" w:hAnsi="Times New Roman"/>
          <w:sz w:val="20"/>
          <w:szCs w:val="20"/>
          <w:lang w:val="en-US"/>
        </w:rPr>
        <w:t>territories</w:t>
      </w:r>
      <w:r w:rsidR="004A64C8" w:rsidRPr="00D666FC">
        <w:rPr>
          <w:rFonts w:ascii="Times New Roman" w:hAnsi="Times New Roman"/>
          <w:sz w:val="20"/>
          <w:szCs w:val="20"/>
        </w:rPr>
        <w:t xml:space="preserve">, </w:t>
      </w:r>
      <w:r w:rsidR="00987DB1">
        <w:rPr>
          <w:rFonts w:ascii="Times New Roman" w:hAnsi="Times New Roman"/>
          <w:sz w:val="20"/>
          <w:szCs w:val="20"/>
          <w:lang w:val="en-US"/>
        </w:rPr>
        <w:t>periphery</w:t>
      </w:r>
      <w:r w:rsidR="00987DB1" w:rsidRPr="00D666FC">
        <w:rPr>
          <w:rFonts w:ascii="Times New Roman" w:hAnsi="Times New Roman"/>
          <w:sz w:val="20"/>
          <w:szCs w:val="20"/>
        </w:rPr>
        <w:t xml:space="preserve">, </w:t>
      </w:r>
      <w:r w:rsidR="00987DB1">
        <w:rPr>
          <w:rFonts w:ascii="Times New Roman" w:hAnsi="Times New Roman"/>
          <w:sz w:val="20"/>
          <w:szCs w:val="20"/>
          <w:lang w:val="en-US"/>
        </w:rPr>
        <w:t>shrinking</w:t>
      </w:r>
      <w:r w:rsidR="00987DB1" w:rsidRPr="00D666FC">
        <w:rPr>
          <w:rFonts w:ascii="Times New Roman" w:hAnsi="Times New Roman"/>
          <w:sz w:val="20"/>
          <w:szCs w:val="20"/>
        </w:rPr>
        <w:t xml:space="preserve"> </w:t>
      </w:r>
      <w:r w:rsidR="00987DB1">
        <w:rPr>
          <w:rFonts w:ascii="Times New Roman" w:hAnsi="Times New Roman"/>
          <w:sz w:val="20"/>
          <w:szCs w:val="20"/>
          <w:lang w:val="en-US"/>
        </w:rPr>
        <w:t>cities</w:t>
      </w:r>
    </w:p>
    <w:p w:rsidR="00E43A75" w:rsidRPr="00D666FC" w:rsidRDefault="00E43A75" w:rsidP="001045DE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43A75" w:rsidRPr="0007612A" w:rsidRDefault="00E43A75" w:rsidP="001045DE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en-US"/>
        </w:rPr>
      </w:pPr>
      <w:r w:rsidRPr="00E43A75">
        <w:rPr>
          <w:rFonts w:ascii="Times New Roman" w:hAnsi="Times New Roman"/>
          <w:sz w:val="20"/>
          <w:szCs w:val="20"/>
          <w:lang w:val="en-US"/>
        </w:rPr>
        <w:t>Annotation</w:t>
      </w:r>
    </w:p>
    <w:p w:rsidR="00E43A75" w:rsidRDefault="000B78A6" w:rsidP="001045DE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The evolution of economical development </w:t>
      </w:r>
      <w:r w:rsidR="000868FC">
        <w:rPr>
          <w:rFonts w:ascii="Times New Roman" w:hAnsi="Times New Roman"/>
          <w:sz w:val="20"/>
          <w:szCs w:val="20"/>
          <w:lang w:val="en-US"/>
        </w:rPr>
        <w:t>of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922017">
        <w:rPr>
          <w:rFonts w:ascii="Times New Roman" w:hAnsi="Times New Roman"/>
          <w:sz w:val="20"/>
          <w:szCs w:val="20"/>
          <w:lang w:val="en-US"/>
        </w:rPr>
        <w:t>little towns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868FC">
        <w:rPr>
          <w:rFonts w:ascii="Times New Roman" w:hAnsi="Times New Roman"/>
          <w:sz w:val="20"/>
          <w:szCs w:val="20"/>
          <w:lang w:val="en-US"/>
        </w:rPr>
        <w:t xml:space="preserve">situated </w:t>
      </w:r>
      <w:r>
        <w:rPr>
          <w:rFonts w:ascii="Times New Roman" w:hAnsi="Times New Roman"/>
          <w:sz w:val="20"/>
          <w:szCs w:val="20"/>
          <w:lang w:val="en-US"/>
        </w:rPr>
        <w:t xml:space="preserve">between Moscow and St. Petersburg </w:t>
      </w:r>
      <w:r w:rsidR="000868FC">
        <w:rPr>
          <w:rFonts w:ascii="Times New Roman" w:hAnsi="Times New Roman"/>
          <w:sz w:val="20"/>
          <w:szCs w:val="20"/>
          <w:lang w:val="en-US"/>
        </w:rPr>
        <w:t>and it</w:t>
      </w:r>
      <w:r>
        <w:rPr>
          <w:rFonts w:ascii="Times New Roman" w:hAnsi="Times New Roman"/>
          <w:sz w:val="20"/>
          <w:szCs w:val="20"/>
          <w:lang w:val="en-US"/>
        </w:rPr>
        <w:t xml:space="preserve">s post-Soviet transformation </w:t>
      </w:r>
      <w:r w:rsidR="003B46DC">
        <w:rPr>
          <w:rFonts w:ascii="Times New Roman" w:hAnsi="Times New Roman"/>
          <w:sz w:val="20"/>
          <w:szCs w:val="20"/>
          <w:lang w:val="en-US"/>
        </w:rPr>
        <w:t>are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922017">
        <w:rPr>
          <w:rFonts w:ascii="Times New Roman" w:hAnsi="Times New Roman"/>
          <w:sz w:val="20"/>
          <w:szCs w:val="20"/>
          <w:lang w:val="en-US"/>
        </w:rPr>
        <w:t>analyzed in th</w:t>
      </w:r>
      <w:r w:rsidR="000868FC">
        <w:rPr>
          <w:rFonts w:ascii="Times New Roman" w:hAnsi="Times New Roman"/>
          <w:sz w:val="20"/>
          <w:szCs w:val="20"/>
          <w:lang w:val="en-US"/>
        </w:rPr>
        <w:t>is</w:t>
      </w:r>
      <w:r w:rsidR="00922017">
        <w:rPr>
          <w:rFonts w:ascii="Times New Roman" w:hAnsi="Times New Roman"/>
          <w:sz w:val="20"/>
          <w:szCs w:val="20"/>
          <w:lang w:val="en-US"/>
        </w:rPr>
        <w:t xml:space="preserve"> article. </w:t>
      </w:r>
      <w:r w:rsidR="003832D3">
        <w:rPr>
          <w:rFonts w:ascii="Times New Roman" w:hAnsi="Times New Roman"/>
          <w:sz w:val="20"/>
          <w:szCs w:val="20"/>
          <w:lang w:val="en-US"/>
        </w:rPr>
        <w:t>We paid special attention to t</w:t>
      </w:r>
      <w:r w:rsidR="00922017">
        <w:rPr>
          <w:rFonts w:ascii="Times New Roman" w:hAnsi="Times New Roman"/>
          <w:sz w:val="20"/>
          <w:szCs w:val="20"/>
          <w:lang w:val="en-US"/>
        </w:rPr>
        <w:t xml:space="preserve">he role of geographical </w:t>
      </w:r>
      <w:r w:rsidR="00922017" w:rsidRPr="000868FC">
        <w:rPr>
          <w:rFonts w:ascii="Times New Roman" w:hAnsi="Times New Roman"/>
          <w:sz w:val="20"/>
          <w:szCs w:val="20"/>
          <w:lang w:val="en-US"/>
        </w:rPr>
        <w:t>factors</w:t>
      </w:r>
      <w:r w:rsidR="00922017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868FC">
        <w:rPr>
          <w:rFonts w:ascii="Times New Roman" w:hAnsi="Times New Roman"/>
          <w:sz w:val="20"/>
          <w:szCs w:val="20"/>
          <w:lang w:val="en-US"/>
        </w:rPr>
        <w:t>for</w:t>
      </w:r>
      <w:r w:rsidR="003832D3">
        <w:rPr>
          <w:rFonts w:ascii="Times New Roman" w:hAnsi="Times New Roman"/>
          <w:sz w:val="20"/>
          <w:szCs w:val="20"/>
          <w:lang w:val="en-US"/>
        </w:rPr>
        <w:t xml:space="preserve"> industrial development</w:t>
      </w:r>
      <w:r w:rsidR="00922017">
        <w:rPr>
          <w:rFonts w:ascii="Times New Roman" w:hAnsi="Times New Roman"/>
          <w:sz w:val="20"/>
          <w:szCs w:val="20"/>
          <w:lang w:val="en-US"/>
        </w:rPr>
        <w:t>.</w:t>
      </w:r>
      <w:r w:rsidR="003832D3">
        <w:rPr>
          <w:rFonts w:ascii="Times New Roman" w:hAnsi="Times New Roman"/>
          <w:sz w:val="20"/>
          <w:szCs w:val="20"/>
          <w:lang w:val="en-US"/>
        </w:rPr>
        <w:t xml:space="preserve"> A lot of objects of industrial heritage </w:t>
      </w:r>
      <w:r w:rsidR="003B46DC">
        <w:rPr>
          <w:rFonts w:ascii="Times New Roman" w:hAnsi="Times New Roman"/>
          <w:sz w:val="20"/>
          <w:szCs w:val="20"/>
          <w:lang w:val="en-US"/>
        </w:rPr>
        <w:t xml:space="preserve">of XIX-XX centuries became useless within the transformation period. </w:t>
      </w:r>
      <w:r w:rsidR="00BD6FA5">
        <w:rPr>
          <w:rFonts w:ascii="Times New Roman" w:hAnsi="Times New Roman"/>
          <w:sz w:val="20"/>
          <w:szCs w:val="20"/>
          <w:lang w:val="en-US"/>
        </w:rPr>
        <w:t xml:space="preserve">We also analyzed the </w:t>
      </w:r>
      <w:r w:rsidR="00BD6FA5" w:rsidRPr="00BD6FA5">
        <w:rPr>
          <w:rFonts w:ascii="Times New Roman" w:hAnsi="Times New Roman"/>
          <w:sz w:val="20"/>
          <w:szCs w:val="20"/>
          <w:lang w:val="en-US"/>
        </w:rPr>
        <w:t xml:space="preserve">possibility </w:t>
      </w:r>
      <w:r w:rsidR="00F368FD">
        <w:rPr>
          <w:rFonts w:ascii="Times New Roman" w:hAnsi="Times New Roman"/>
          <w:sz w:val="20"/>
          <w:szCs w:val="20"/>
          <w:lang w:val="en-US"/>
        </w:rPr>
        <w:t xml:space="preserve">of protection of </w:t>
      </w:r>
      <w:r w:rsidR="00BD6FA5">
        <w:rPr>
          <w:rFonts w:ascii="Times New Roman" w:hAnsi="Times New Roman"/>
          <w:sz w:val="20"/>
          <w:szCs w:val="20"/>
          <w:lang w:val="en-US"/>
        </w:rPr>
        <w:t>industrial heritage.</w:t>
      </w:r>
    </w:p>
    <w:p w:rsidR="0071365C" w:rsidRPr="0071365C" w:rsidRDefault="0071365C" w:rsidP="001045DE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E43A75" w:rsidRPr="002A0949" w:rsidRDefault="002A0949" w:rsidP="005608EA">
      <w:pPr>
        <w:spacing w:after="0"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2A0949">
        <w:rPr>
          <w:rFonts w:ascii="Times New Roman" w:hAnsi="Times New Roman"/>
          <w:b/>
          <w:sz w:val="20"/>
          <w:szCs w:val="20"/>
        </w:rPr>
        <w:t xml:space="preserve">Индустриальное освоение территории </w:t>
      </w:r>
      <w:proofErr w:type="spellStart"/>
      <w:r w:rsidRPr="002A0949">
        <w:rPr>
          <w:rFonts w:ascii="Times New Roman" w:hAnsi="Times New Roman"/>
          <w:b/>
          <w:sz w:val="20"/>
          <w:szCs w:val="20"/>
        </w:rPr>
        <w:t>межстоличья</w:t>
      </w:r>
      <w:proofErr w:type="spellEnd"/>
    </w:p>
    <w:p w:rsidR="002A0949" w:rsidRPr="002A0949" w:rsidRDefault="002A0949" w:rsidP="005608EA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 начала XVIII </w:t>
      </w:r>
      <w:r w:rsidR="00E94904">
        <w:rPr>
          <w:rFonts w:ascii="Times New Roman" w:hAnsi="Times New Roman"/>
          <w:sz w:val="20"/>
          <w:szCs w:val="20"/>
        </w:rPr>
        <w:t xml:space="preserve">века </w:t>
      </w:r>
      <w:r>
        <w:rPr>
          <w:rFonts w:ascii="Times New Roman" w:hAnsi="Times New Roman"/>
          <w:sz w:val="20"/>
          <w:szCs w:val="20"/>
        </w:rPr>
        <w:t xml:space="preserve">на </w:t>
      </w:r>
      <w:proofErr w:type="spellStart"/>
      <w:r>
        <w:rPr>
          <w:rFonts w:ascii="Times New Roman" w:hAnsi="Times New Roman"/>
          <w:sz w:val="20"/>
          <w:szCs w:val="20"/>
        </w:rPr>
        <w:t>межстоличной</w:t>
      </w:r>
      <w:proofErr w:type="spellEnd"/>
      <w:r>
        <w:rPr>
          <w:rFonts w:ascii="Times New Roman" w:hAnsi="Times New Roman"/>
          <w:sz w:val="20"/>
          <w:szCs w:val="20"/>
        </w:rPr>
        <w:t xml:space="preserve"> территории развивались, в основном, кустарные промыслы, направленные на обслуживание доминирующего вида транспорта, а также художественные ремёсла, продукция которых </w:t>
      </w:r>
      <w:proofErr w:type="gramStart"/>
      <w:r>
        <w:rPr>
          <w:rFonts w:ascii="Times New Roman" w:hAnsi="Times New Roman"/>
          <w:sz w:val="20"/>
          <w:szCs w:val="20"/>
        </w:rPr>
        <w:t>находила</w:t>
      </w:r>
      <w:proofErr w:type="gramEnd"/>
      <w:r>
        <w:rPr>
          <w:rFonts w:ascii="Times New Roman" w:hAnsi="Times New Roman"/>
          <w:sz w:val="20"/>
          <w:szCs w:val="20"/>
        </w:rPr>
        <w:t xml:space="preserve"> сбыт на рынках Москвы и Санкт-Петербурга.</w:t>
      </w:r>
    </w:p>
    <w:p w:rsidR="00E94904" w:rsidRDefault="00241D3A" w:rsidP="001045DE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7ABE">
        <w:rPr>
          <w:rFonts w:ascii="Times New Roman" w:hAnsi="Times New Roman"/>
          <w:sz w:val="20"/>
          <w:szCs w:val="20"/>
        </w:rPr>
        <w:t xml:space="preserve">Начало крупноформатного мануфактурного освоения </w:t>
      </w:r>
      <w:proofErr w:type="spellStart"/>
      <w:r w:rsidRPr="00F57ABE">
        <w:rPr>
          <w:rFonts w:ascii="Times New Roman" w:hAnsi="Times New Roman"/>
          <w:sz w:val="20"/>
          <w:szCs w:val="20"/>
        </w:rPr>
        <w:t>межстоличья</w:t>
      </w:r>
      <w:proofErr w:type="spellEnd"/>
      <w:r w:rsidRPr="00F57ABE">
        <w:rPr>
          <w:rFonts w:ascii="Times New Roman" w:hAnsi="Times New Roman"/>
          <w:sz w:val="20"/>
          <w:szCs w:val="20"/>
        </w:rPr>
        <w:t xml:space="preserve"> относится к первой половине </w:t>
      </w:r>
      <w:r w:rsidRPr="00F57ABE">
        <w:rPr>
          <w:rFonts w:ascii="Times New Roman" w:hAnsi="Times New Roman"/>
          <w:sz w:val="20"/>
          <w:szCs w:val="20"/>
          <w:lang w:val="en-US"/>
        </w:rPr>
        <w:t>XVIII</w:t>
      </w:r>
      <w:r w:rsidRPr="00F57ABE">
        <w:rPr>
          <w:rFonts w:ascii="Times New Roman" w:hAnsi="Times New Roman"/>
          <w:sz w:val="20"/>
          <w:szCs w:val="20"/>
        </w:rPr>
        <w:t xml:space="preserve"> в. Государство, с одной стороны, форсировало индустриализацию (так появились Адмиралтейские Ижорские заводы в пригороде Санкт-Петербурга, нынешнем </w:t>
      </w:r>
      <w:proofErr w:type="gramStart"/>
      <w:r w:rsidRPr="00F57ABE">
        <w:rPr>
          <w:rFonts w:ascii="Times New Roman" w:hAnsi="Times New Roman"/>
          <w:sz w:val="20"/>
          <w:szCs w:val="20"/>
        </w:rPr>
        <w:t>г</w:t>
      </w:r>
      <w:proofErr w:type="gramEnd"/>
      <w:r w:rsidRPr="00F57ABE">
        <w:rPr>
          <w:rFonts w:ascii="Times New Roman" w:hAnsi="Times New Roman"/>
          <w:sz w:val="20"/>
          <w:szCs w:val="20"/>
        </w:rPr>
        <w:t>. Колпино). С другой стороны, оно ограничивало развитие энергоёмких производств в непосредственной близости от обеих столиц для «</w:t>
      </w:r>
      <w:proofErr w:type="spellStart"/>
      <w:r w:rsidRPr="00F57ABE">
        <w:rPr>
          <w:rFonts w:ascii="Times New Roman" w:hAnsi="Times New Roman"/>
          <w:sz w:val="20"/>
          <w:szCs w:val="20"/>
        </w:rPr>
        <w:t>дровосбережения</w:t>
      </w:r>
      <w:proofErr w:type="spellEnd"/>
      <w:r w:rsidRPr="00F57ABE">
        <w:rPr>
          <w:rFonts w:ascii="Times New Roman" w:hAnsi="Times New Roman"/>
          <w:sz w:val="20"/>
          <w:szCs w:val="20"/>
        </w:rPr>
        <w:t>», заставляя стекольные, фарфоровые, железоделательные и другие «</w:t>
      </w:r>
      <w:proofErr w:type="spellStart"/>
      <w:r w:rsidRPr="00F57ABE">
        <w:rPr>
          <w:rFonts w:ascii="Times New Roman" w:hAnsi="Times New Roman"/>
          <w:sz w:val="20"/>
          <w:szCs w:val="20"/>
        </w:rPr>
        <w:t>огнедействующие</w:t>
      </w:r>
      <w:proofErr w:type="spellEnd"/>
      <w:r w:rsidRPr="00F57ABE">
        <w:rPr>
          <w:rFonts w:ascii="Times New Roman" w:hAnsi="Times New Roman"/>
          <w:sz w:val="20"/>
          <w:szCs w:val="20"/>
        </w:rPr>
        <w:t xml:space="preserve">» производства перемещаться на внутреннюю периферию. На рубеже XVIII-XIX вв. </w:t>
      </w:r>
      <w:r w:rsidR="002A0949">
        <w:rPr>
          <w:rFonts w:ascii="Times New Roman" w:hAnsi="Times New Roman"/>
          <w:sz w:val="20"/>
          <w:szCs w:val="20"/>
        </w:rPr>
        <w:t>стали появляться</w:t>
      </w:r>
      <w:r w:rsidRPr="00F57ABE">
        <w:rPr>
          <w:rFonts w:ascii="Times New Roman" w:hAnsi="Times New Roman"/>
          <w:sz w:val="20"/>
          <w:szCs w:val="20"/>
        </w:rPr>
        <w:t xml:space="preserve"> небольшие стекольные и фарфоровые заводы. </w:t>
      </w:r>
      <w:r w:rsidR="002A0949">
        <w:rPr>
          <w:rFonts w:ascii="Times New Roman" w:hAnsi="Times New Roman"/>
          <w:sz w:val="20"/>
          <w:szCs w:val="20"/>
        </w:rPr>
        <w:t>Их было основано больше сотни,</w:t>
      </w:r>
      <w:r w:rsidRPr="00F57ABE">
        <w:rPr>
          <w:rFonts w:ascii="Times New Roman" w:hAnsi="Times New Roman"/>
          <w:sz w:val="20"/>
          <w:szCs w:val="20"/>
        </w:rPr>
        <w:t xml:space="preserve"> однако до наших дней дошли лишь единицы из них. </w:t>
      </w:r>
    </w:p>
    <w:p w:rsidR="00241D3A" w:rsidRPr="00F57ABE" w:rsidRDefault="00241D3A" w:rsidP="001045DE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7ABE">
        <w:rPr>
          <w:rFonts w:ascii="Times New Roman" w:hAnsi="Times New Roman"/>
          <w:sz w:val="20"/>
          <w:szCs w:val="20"/>
        </w:rPr>
        <w:lastRenderedPageBreak/>
        <w:t xml:space="preserve">Ещё одним фактором </w:t>
      </w:r>
      <w:proofErr w:type="spellStart"/>
      <w:r w:rsidRPr="00F57ABE">
        <w:rPr>
          <w:rFonts w:ascii="Times New Roman" w:hAnsi="Times New Roman"/>
          <w:sz w:val="20"/>
          <w:szCs w:val="20"/>
        </w:rPr>
        <w:t>раннепромышленного</w:t>
      </w:r>
      <w:proofErr w:type="spellEnd"/>
      <w:r w:rsidRPr="00F57ABE">
        <w:rPr>
          <w:rFonts w:ascii="Times New Roman" w:hAnsi="Times New Roman"/>
          <w:sz w:val="20"/>
          <w:szCs w:val="20"/>
        </w:rPr>
        <w:t xml:space="preserve"> развития были поместья: служилый класс получал земли между Москвой и Петербургом, а при усадьбах со временем возникали небольшие винокуренные, </w:t>
      </w:r>
      <w:proofErr w:type="spellStart"/>
      <w:r w:rsidRPr="00F57ABE">
        <w:rPr>
          <w:rFonts w:ascii="Times New Roman" w:hAnsi="Times New Roman"/>
          <w:sz w:val="20"/>
          <w:szCs w:val="20"/>
        </w:rPr>
        <w:t>льноперерабатывающие</w:t>
      </w:r>
      <w:proofErr w:type="spellEnd"/>
      <w:r w:rsidRPr="00F57ABE">
        <w:rPr>
          <w:rFonts w:ascii="Times New Roman" w:hAnsi="Times New Roman"/>
          <w:sz w:val="20"/>
          <w:szCs w:val="20"/>
        </w:rPr>
        <w:t xml:space="preserve"> и другие предприятия.</w:t>
      </w:r>
      <w:r w:rsidR="002A0949">
        <w:rPr>
          <w:rFonts w:ascii="Times New Roman" w:hAnsi="Times New Roman"/>
          <w:sz w:val="20"/>
          <w:szCs w:val="20"/>
        </w:rPr>
        <w:t xml:space="preserve"> </w:t>
      </w:r>
      <w:r w:rsidRPr="00F57ABE">
        <w:rPr>
          <w:rFonts w:ascii="Times New Roman" w:hAnsi="Times New Roman"/>
          <w:sz w:val="20"/>
          <w:szCs w:val="20"/>
        </w:rPr>
        <w:t xml:space="preserve">В тот период ведущим фактором развития производства был спрос столиц при низкой покупательной способности сельского и </w:t>
      </w:r>
      <w:proofErr w:type="spellStart"/>
      <w:r w:rsidRPr="00F57ABE">
        <w:rPr>
          <w:rFonts w:ascii="Times New Roman" w:hAnsi="Times New Roman"/>
          <w:sz w:val="20"/>
          <w:szCs w:val="20"/>
        </w:rPr>
        <w:t>мелкогородск</w:t>
      </w:r>
      <w:r w:rsidR="00E94904">
        <w:rPr>
          <w:rFonts w:ascii="Times New Roman" w:hAnsi="Times New Roman"/>
          <w:sz w:val="20"/>
          <w:szCs w:val="20"/>
        </w:rPr>
        <w:t>ого</w:t>
      </w:r>
      <w:proofErr w:type="spellEnd"/>
      <w:r w:rsidR="00E94904">
        <w:rPr>
          <w:rFonts w:ascii="Times New Roman" w:hAnsi="Times New Roman"/>
          <w:sz w:val="20"/>
          <w:szCs w:val="20"/>
        </w:rPr>
        <w:t xml:space="preserve"> населения, которому вполне </w:t>
      </w:r>
      <w:r w:rsidRPr="00F57ABE">
        <w:rPr>
          <w:rFonts w:ascii="Times New Roman" w:hAnsi="Times New Roman"/>
          <w:sz w:val="20"/>
          <w:szCs w:val="20"/>
        </w:rPr>
        <w:t xml:space="preserve">хватало предметов быта, поставляемых своими, местными кустарями. К тому же и плотность населения на рубеже XVIII-XIX вв. была </w:t>
      </w:r>
      <w:r w:rsidR="002A0949">
        <w:rPr>
          <w:rFonts w:ascii="Times New Roman" w:hAnsi="Times New Roman"/>
          <w:sz w:val="20"/>
          <w:szCs w:val="20"/>
        </w:rPr>
        <w:t xml:space="preserve">недостаточной </w:t>
      </w:r>
      <w:r w:rsidRPr="00F57ABE">
        <w:rPr>
          <w:rFonts w:ascii="Times New Roman" w:hAnsi="Times New Roman"/>
          <w:sz w:val="20"/>
          <w:szCs w:val="20"/>
        </w:rPr>
        <w:t xml:space="preserve">для организации сети крупных мануфактурных производств, </w:t>
      </w:r>
      <w:r w:rsidR="00E94904">
        <w:rPr>
          <w:rFonts w:ascii="Times New Roman" w:hAnsi="Times New Roman"/>
          <w:sz w:val="20"/>
          <w:szCs w:val="20"/>
        </w:rPr>
        <w:t xml:space="preserve">отставала </w:t>
      </w:r>
      <w:r w:rsidRPr="00F57ABE">
        <w:rPr>
          <w:rFonts w:ascii="Times New Roman" w:hAnsi="Times New Roman"/>
          <w:sz w:val="20"/>
          <w:szCs w:val="20"/>
        </w:rPr>
        <w:t>техническ</w:t>
      </w:r>
      <w:r w:rsidR="002A0949">
        <w:rPr>
          <w:rFonts w:ascii="Times New Roman" w:hAnsi="Times New Roman"/>
          <w:sz w:val="20"/>
          <w:szCs w:val="20"/>
        </w:rPr>
        <w:t>ая</w:t>
      </w:r>
      <w:r w:rsidRPr="00F57ABE">
        <w:rPr>
          <w:rFonts w:ascii="Times New Roman" w:hAnsi="Times New Roman"/>
          <w:sz w:val="20"/>
          <w:szCs w:val="20"/>
        </w:rPr>
        <w:t xml:space="preserve"> баз</w:t>
      </w:r>
      <w:r w:rsidR="002A0949">
        <w:rPr>
          <w:rFonts w:ascii="Times New Roman" w:hAnsi="Times New Roman"/>
          <w:sz w:val="20"/>
          <w:szCs w:val="20"/>
        </w:rPr>
        <w:t>а</w:t>
      </w:r>
      <w:r w:rsidR="00987DB1" w:rsidRPr="00987DB1">
        <w:rPr>
          <w:rFonts w:ascii="Times New Roman" w:hAnsi="Times New Roman"/>
          <w:sz w:val="20"/>
          <w:szCs w:val="20"/>
        </w:rPr>
        <w:t xml:space="preserve"> [4]</w:t>
      </w:r>
      <w:r w:rsidRPr="00F57ABE">
        <w:rPr>
          <w:rFonts w:ascii="Times New Roman" w:hAnsi="Times New Roman"/>
          <w:sz w:val="20"/>
          <w:szCs w:val="20"/>
        </w:rPr>
        <w:t xml:space="preserve">. </w:t>
      </w:r>
    </w:p>
    <w:p w:rsidR="00241D3A" w:rsidRPr="00F57ABE" w:rsidRDefault="002A0949" w:rsidP="001045DE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Массовая и</w:t>
      </w:r>
      <w:r w:rsidR="00241D3A" w:rsidRPr="00F57ABE">
        <w:rPr>
          <w:rFonts w:ascii="Times New Roman" w:hAnsi="Times New Roman"/>
          <w:sz w:val="20"/>
          <w:szCs w:val="20"/>
        </w:rPr>
        <w:t xml:space="preserve">ндустриализация </w:t>
      </w:r>
      <w:proofErr w:type="spellStart"/>
      <w:r w:rsidR="00241D3A" w:rsidRPr="00F57ABE">
        <w:rPr>
          <w:rFonts w:ascii="Times New Roman" w:hAnsi="Times New Roman"/>
          <w:sz w:val="20"/>
          <w:szCs w:val="20"/>
        </w:rPr>
        <w:t>межстоличья</w:t>
      </w:r>
      <w:proofErr w:type="spellEnd"/>
      <w:r w:rsidR="00241D3A" w:rsidRPr="00F57ABE">
        <w:rPr>
          <w:rFonts w:ascii="Times New Roman" w:hAnsi="Times New Roman"/>
          <w:sz w:val="20"/>
          <w:szCs w:val="20"/>
        </w:rPr>
        <w:t xml:space="preserve"> ускорилась в середине XIX в. Это время первой промышленной революции (машинного переворота) в России, охватившей её центральные и южные губернии</w:t>
      </w:r>
      <w:r w:rsidR="00987DB1">
        <w:rPr>
          <w:rFonts w:ascii="Times New Roman" w:hAnsi="Times New Roman"/>
          <w:sz w:val="20"/>
          <w:szCs w:val="20"/>
        </w:rPr>
        <w:t xml:space="preserve"> </w:t>
      </w:r>
      <w:r w:rsidR="00987DB1" w:rsidRPr="00987DB1">
        <w:rPr>
          <w:rFonts w:ascii="Times New Roman" w:hAnsi="Times New Roman"/>
          <w:sz w:val="20"/>
          <w:szCs w:val="20"/>
        </w:rPr>
        <w:t>[1]</w:t>
      </w:r>
      <w:r w:rsidR="00241D3A" w:rsidRPr="00F57ABE">
        <w:rPr>
          <w:rFonts w:ascii="Times New Roman" w:hAnsi="Times New Roman"/>
          <w:sz w:val="20"/>
          <w:szCs w:val="20"/>
        </w:rPr>
        <w:t xml:space="preserve">. В Центре росли текстильные фабрики, применявшие механические станки, на Юге – сахарные заводы, маслобойни с паровыми машинами. </w:t>
      </w:r>
      <w:r w:rsidR="00E94904" w:rsidRPr="00F57ABE">
        <w:rPr>
          <w:rFonts w:ascii="Times New Roman" w:hAnsi="Times New Roman"/>
          <w:sz w:val="20"/>
          <w:szCs w:val="20"/>
        </w:rPr>
        <w:t xml:space="preserve">В </w:t>
      </w:r>
      <w:proofErr w:type="spellStart"/>
      <w:r w:rsidR="00E94904" w:rsidRPr="00F57ABE">
        <w:rPr>
          <w:rFonts w:ascii="Times New Roman" w:hAnsi="Times New Roman"/>
          <w:sz w:val="20"/>
          <w:szCs w:val="20"/>
        </w:rPr>
        <w:t>старопромышленном</w:t>
      </w:r>
      <w:proofErr w:type="spellEnd"/>
      <w:r w:rsidR="00E94904" w:rsidRPr="00F57ABE">
        <w:rPr>
          <w:rFonts w:ascii="Times New Roman" w:hAnsi="Times New Roman"/>
          <w:sz w:val="20"/>
          <w:szCs w:val="20"/>
        </w:rPr>
        <w:t xml:space="preserve"> Центре, безусловным лидером стало восточное и юго-восточное Подмосковье.</w:t>
      </w:r>
      <w:r w:rsidR="00E94904">
        <w:rPr>
          <w:rFonts w:ascii="Times New Roman" w:hAnsi="Times New Roman"/>
          <w:sz w:val="20"/>
          <w:szCs w:val="20"/>
        </w:rPr>
        <w:t xml:space="preserve"> </w:t>
      </w:r>
      <w:r w:rsidR="00241D3A" w:rsidRPr="00F57ABE">
        <w:rPr>
          <w:rFonts w:ascii="Times New Roman" w:hAnsi="Times New Roman"/>
          <w:sz w:val="20"/>
          <w:szCs w:val="20"/>
        </w:rPr>
        <w:t xml:space="preserve">Рассматриваемая территория </w:t>
      </w:r>
      <w:r w:rsidR="00E94904">
        <w:rPr>
          <w:rFonts w:ascii="Times New Roman" w:hAnsi="Times New Roman"/>
          <w:sz w:val="20"/>
          <w:szCs w:val="20"/>
        </w:rPr>
        <w:t xml:space="preserve">меж двух столиц </w:t>
      </w:r>
      <w:r w:rsidR="00241D3A" w:rsidRPr="00F57ABE">
        <w:rPr>
          <w:rFonts w:ascii="Times New Roman" w:hAnsi="Times New Roman"/>
          <w:sz w:val="20"/>
          <w:szCs w:val="20"/>
        </w:rPr>
        <w:t xml:space="preserve">не была </w:t>
      </w:r>
      <w:r w:rsidR="00AD77F5" w:rsidRPr="00F57ABE">
        <w:rPr>
          <w:rFonts w:ascii="Times New Roman" w:hAnsi="Times New Roman"/>
          <w:sz w:val="20"/>
          <w:szCs w:val="20"/>
        </w:rPr>
        <w:t xml:space="preserve">ни </w:t>
      </w:r>
      <w:r w:rsidR="00241D3A" w:rsidRPr="00F57ABE">
        <w:rPr>
          <w:rFonts w:ascii="Times New Roman" w:hAnsi="Times New Roman"/>
          <w:sz w:val="20"/>
          <w:szCs w:val="20"/>
        </w:rPr>
        <w:t>пионером,</w:t>
      </w:r>
      <w:r w:rsidR="00AD77F5" w:rsidRPr="00F57ABE">
        <w:rPr>
          <w:rFonts w:ascii="Times New Roman" w:hAnsi="Times New Roman"/>
          <w:sz w:val="20"/>
          <w:szCs w:val="20"/>
        </w:rPr>
        <w:t xml:space="preserve"> н</w:t>
      </w:r>
      <w:r w:rsidR="00241D3A" w:rsidRPr="00F57ABE">
        <w:rPr>
          <w:rFonts w:ascii="Times New Roman" w:hAnsi="Times New Roman"/>
          <w:sz w:val="20"/>
          <w:szCs w:val="20"/>
        </w:rPr>
        <w:t xml:space="preserve">и локомотивом этих сдвигов, но </w:t>
      </w:r>
      <w:r w:rsidR="00F96717">
        <w:rPr>
          <w:rFonts w:ascii="Times New Roman" w:hAnsi="Times New Roman"/>
          <w:sz w:val="20"/>
          <w:szCs w:val="20"/>
        </w:rPr>
        <w:t>была активно вовлечена в индустриальную гонку</w:t>
      </w:r>
      <w:r w:rsidR="00241D3A" w:rsidRPr="00F57ABE">
        <w:rPr>
          <w:rFonts w:ascii="Times New Roman" w:hAnsi="Times New Roman"/>
          <w:sz w:val="20"/>
          <w:szCs w:val="20"/>
        </w:rPr>
        <w:t xml:space="preserve">. В 1850-60-х гг. текстильные предприятия возникали в </w:t>
      </w:r>
      <w:proofErr w:type="spellStart"/>
      <w:r w:rsidR="00241D3A" w:rsidRPr="00F57ABE">
        <w:rPr>
          <w:rFonts w:ascii="Times New Roman" w:hAnsi="Times New Roman"/>
          <w:sz w:val="20"/>
          <w:szCs w:val="20"/>
        </w:rPr>
        <w:t>Клинском</w:t>
      </w:r>
      <w:proofErr w:type="spellEnd"/>
      <w:r w:rsidR="00241D3A" w:rsidRPr="00F57ABE">
        <w:rPr>
          <w:rFonts w:ascii="Times New Roman" w:hAnsi="Times New Roman"/>
          <w:sz w:val="20"/>
          <w:szCs w:val="20"/>
        </w:rPr>
        <w:t xml:space="preserve"> уезде Московской губернии, в Твери и Вышнем Волочке на базе избытка рабочих рук и навыков</w:t>
      </w:r>
      <w:r w:rsidR="00987DB1">
        <w:rPr>
          <w:rFonts w:ascii="Times New Roman" w:hAnsi="Times New Roman"/>
          <w:sz w:val="20"/>
          <w:szCs w:val="20"/>
        </w:rPr>
        <w:t xml:space="preserve"> сельского надомного ткачества</w:t>
      </w:r>
      <w:r w:rsidR="00987DB1" w:rsidRPr="00987DB1">
        <w:rPr>
          <w:rFonts w:ascii="Times New Roman" w:hAnsi="Times New Roman"/>
          <w:sz w:val="20"/>
          <w:szCs w:val="20"/>
        </w:rPr>
        <w:t xml:space="preserve"> </w:t>
      </w:r>
      <w:r w:rsidR="00987DB1">
        <w:rPr>
          <w:rFonts w:ascii="Times New Roman" w:hAnsi="Times New Roman"/>
          <w:sz w:val="20"/>
          <w:szCs w:val="20"/>
        </w:rPr>
        <w:t>[</w:t>
      </w:r>
      <w:r w:rsidR="00987DB1" w:rsidRPr="00987DB1">
        <w:rPr>
          <w:rFonts w:ascii="Times New Roman" w:hAnsi="Times New Roman"/>
          <w:sz w:val="20"/>
          <w:szCs w:val="20"/>
        </w:rPr>
        <w:t>7</w:t>
      </w:r>
      <w:r w:rsidR="00987DB1">
        <w:rPr>
          <w:rFonts w:ascii="Times New Roman" w:hAnsi="Times New Roman"/>
          <w:sz w:val="20"/>
          <w:szCs w:val="20"/>
        </w:rPr>
        <w:t>].</w:t>
      </w:r>
      <w:r w:rsidR="00241D3A" w:rsidRPr="00F57ABE">
        <w:rPr>
          <w:rFonts w:ascii="Times New Roman" w:hAnsi="Times New Roman"/>
          <w:sz w:val="20"/>
          <w:szCs w:val="20"/>
        </w:rPr>
        <w:t xml:space="preserve"> </w:t>
      </w:r>
    </w:p>
    <w:p w:rsidR="00241D3A" w:rsidRPr="00F57ABE" w:rsidRDefault="00241D3A" w:rsidP="001045DE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7ABE">
        <w:rPr>
          <w:rFonts w:ascii="Times New Roman" w:hAnsi="Times New Roman"/>
          <w:sz w:val="20"/>
          <w:szCs w:val="20"/>
        </w:rPr>
        <w:t xml:space="preserve">Недавно построенная </w:t>
      </w:r>
      <w:r w:rsidR="00F96717">
        <w:rPr>
          <w:rFonts w:ascii="Times New Roman" w:hAnsi="Times New Roman"/>
          <w:sz w:val="20"/>
          <w:szCs w:val="20"/>
        </w:rPr>
        <w:t>Николаевская железная дорога</w:t>
      </w:r>
      <w:r w:rsidRPr="00F57ABE">
        <w:rPr>
          <w:rFonts w:ascii="Times New Roman" w:hAnsi="Times New Roman"/>
          <w:sz w:val="20"/>
          <w:szCs w:val="20"/>
        </w:rPr>
        <w:t xml:space="preserve"> </w:t>
      </w:r>
      <w:r w:rsidR="00F96717">
        <w:rPr>
          <w:rFonts w:ascii="Times New Roman" w:hAnsi="Times New Roman"/>
          <w:sz w:val="20"/>
          <w:szCs w:val="20"/>
        </w:rPr>
        <w:t>не сразу стала</w:t>
      </w:r>
      <w:r w:rsidRPr="00F57ABE">
        <w:rPr>
          <w:rFonts w:ascii="Times New Roman" w:hAnsi="Times New Roman"/>
          <w:sz w:val="20"/>
          <w:szCs w:val="20"/>
        </w:rPr>
        <w:t xml:space="preserve"> основной осью пространственной организации территории и притяжения новых производств. Они возникали не по всему её ходу, а лишь местами или в стороне, вырастая из кустарных промыслов. Для крупной индустрии не хватало работников и ресурсов. Тем не менее</w:t>
      </w:r>
      <w:r w:rsidR="00E94904">
        <w:rPr>
          <w:rFonts w:ascii="Times New Roman" w:hAnsi="Times New Roman"/>
          <w:sz w:val="20"/>
          <w:szCs w:val="20"/>
        </w:rPr>
        <w:t>,</w:t>
      </w:r>
      <w:r w:rsidRPr="00F57ABE">
        <w:rPr>
          <w:rFonts w:ascii="Times New Roman" w:hAnsi="Times New Roman"/>
          <w:sz w:val="20"/>
          <w:szCs w:val="20"/>
        </w:rPr>
        <w:t xml:space="preserve"> выгоды </w:t>
      </w:r>
      <w:proofErr w:type="spellStart"/>
      <w:r w:rsidRPr="00F57ABE">
        <w:rPr>
          <w:rFonts w:ascii="Times New Roman" w:hAnsi="Times New Roman"/>
          <w:sz w:val="20"/>
          <w:szCs w:val="20"/>
        </w:rPr>
        <w:t>межстоличья</w:t>
      </w:r>
      <w:proofErr w:type="spellEnd"/>
      <w:r w:rsidRPr="00F57ABE">
        <w:rPr>
          <w:rFonts w:ascii="Times New Roman" w:hAnsi="Times New Roman"/>
          <w:sz w:val="20"/>
          <w:szCs w:val="20"/>
        </w:rPr>
        <w:t xml:space="preserve"> – долгая история освоения, инфраструктура </w:t>
      </w:r>
      <w:proofErr w:type="spellStart"/>
      <w:r w:rsidRPr="00F57ABE">
        <w:rPr>
          <w:rFonts w:ascii="Times New Roman" w:hAnsi="Times New Roman"/>
          <w:sz w:val="20"/>
          <w:szCs w:val="20"/>
        </w:rPr>
        <w:t>полимагистрали</w:t>
      </w:r>
      <w:proofErr w:type="spellEnd"/>
      <w:r w:rsidRPr="00F57ABE">
        <w:rPr>
          <w:rFonts w:ascii="Times New Roman" w:hAnsi="Times New Roman"/>
          <w:sz w:val="20"/>
          <w:szCs w:val="20"/>
        </w:rPr>
        <w:t>, возможност</w:t>
      </w:r>
      <w:r w:rsidR="00E94904">
        <w:rPr>
          <w:rFonts w:ascii="Times New Roman" w:hAnsi="Times New Roman"/>
          <w:sz w:val="20"/>
          <w:szCs w:val="20"/>
        </w:rPr>
        <w:t>ь</w:t>
      </w:r>
      <w:r w:rsidRPr="00F57ABE">
        <w:rPr>
          <w:rFonts w:ascii="Times New Roman" w:hAnsi="Times New Roman"/>
          <w:sz w:val="20"/>
          <w:szCs w:val="20"/>
        </w:rPr>
        <w:t xml:space="preserve"> выхода </w:t>
      </w:r>
      <w:r w:rsidR="00E94904">
        <w:rPr>
          <w:rFonts w:ascii="Times New Roman" w:hAnsi="Times New Roman"/>
          <w:sz w:val="20"/>
          <w:szCs w:val="20"/>
        </w:rPr>
        <w:t xml:space="preserve">продукции </w:t>
      </w:r>
      <w:r w:rsidRPr="00F57ABE">
        <w:rPr>
          <w:rFonts w:ascii="Times New Roman" w:hAnsi="Times New Roman"/>
          <w:sz w:val="20"/>
          <w:szCs w:val="20"/>
        </w:rPr>
        <w:t xml:space="preserve">на столичные рынки – привлекали фабрикантов и население, способствуя расширению набора отраслей. С открытием Николаевской железной дороги в </w:t>
      </w:r>
      <w:smartTag w:uri="urn:schemas-microsoft-com:office:smarttags" w:element="metricconverter">
        <w:smartTagPr>
          <w:attr w:name="ProductID" w:val="1851 г"/>
        </w:smartTagPr>
        <w:r w:rsidRPr="00F57ABE">
          <w:rPr>
            <w:rFonts w:ascii="Times New Roman" w:hAnsi="Times New Roman"/>
            <w:sz w:val="20"/>
            <w:szCs w:val="20"/>
          </w:rPr>
          <w:t>1851 г</w:t>
        </w:r>
      </w:smartTag>
      <w:r w:rsidRPr="00F57ABE">
        <w:rPr>
          <w:rFonts w:ascii="Times New Roman" w:hAnsi="Times New Roman"/>
          <w:sz w:val="20"/>
          <w:szCs w:val="20"/>
        </w:rPr>
        <w:t>. предприятия стали возникать как в её новых центрах, куда люди стекались в годы строительства, так и в старых центрах обслуживания ямского тракта и водного пути</w:t>
      </w:r>
      <w:r w:rsidR="00637D81" w:rsidRPr="00637D81">
        <w:rPr>
          <w:rFonts w:ascii="Times New Roman" w:hAnsi="Times New Roman"/>
          <w:sz w:val="20"/>
          <w:szCs w:val="20"/>
        </w:rPr>
        <w:t xml:space="preserve"> [2]</w:t>
      </w:r>
      <w:r w:rsidRPr="00F57ABE">
        <w:rPr>
          <w:rFonts w:ascii="Times New Roman" w:hAnsi="Times New Roman"/>
          <w:sz w:val="20"/>
          <w:szCs w:val="20"/>
        </w:rPr>
        <w:t xml:space="preserve">, где высвобождались рабочие руки. </w:t>
      </w:r>
    </w:p>
    <w:p w:rsidR="00241D3A" w:rsidRPr="00F57ABE" w:rsidRDefault="00241D3A" w:rsidP="001045DE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7ABE">
        <w:rPr>
          <w:rFonts w:ascii="Times New Roman" w:hAnsi="Times New Roman"/>
          <w:sz w:val="20"/>
          <w:szCs w:val="20"/>
        </w:rPr>
        <w:t xml:space="preserve">На рис. 1 приведена динамика возникновения предприятий ранних сравнительно простых промышленно-технологических укладов на территории </w:t>
      </w:r>
      <w:proofErr w:type="spellStart"/>
      <w:r w:rsidRPr="00F57ABE">
        <w:rPr>
          <w:rFonts w:ascii="Times New Roman" w:hAnsi="Times New Roman"/>
          <w:sz w:val="20"/>
          <w:szCs w:val="20"/>
        </w:rPr>
        <w:t>межстоличья</w:t>
      </w:r>
      <w:proofErr w:type="spellEnd"/>
      <w:r w:rsidRPr="00F57ABE">
        <w:rPr>
          <w:rFonts w:ascii="Times New Roman" w:hAnsi="Times New Roman"/>
          <w:sz w:val="20"/>
          <w:szCs w:val="20"/>
        </w:rPr>
        <w:t xml:space="preserve">. </w:t>
      </w:r>
      <w:r w:rsidR="00F96717">
        <w:rPr>
          <w:rFonts w:ascii="Times New Roman" w:hAnsi="Times New Roman"/>
          <w:sz w:val="20"/>
          <w:szCs w:val="20"/>
        </w:rPr>
        <w:t>З</w:t>
      </w:r>
      <w:r w:rsidRPr="00F57ABE">
        <w:rPr>
          <w:rFonts w:ascii="Times New Roman" w:hAnsi="Times New Roman"/>
          <w:sz w:val="20"/>
          <w:szCs w:val="20"/>
        </w:rPr>
        <w:t xml:space="preserve">десь буквально срослись два </w:t>
      </w:r>
      <w:r w:rsidR="00F96717">
        <w:rPr>
          <w:rFonts w:ascii="Times New Roman" w:hAnsi="Times New Roman"/>
          <w:sz w:val="20"/>
          <w:szCs w:val="20"/>
        </w:rPr>
        <w:t xml:space="preserve"> </w:t>
      </w:r>
      <w:r w:rsidRPr="00F57ABE">
        <w:rPr>
          <w:rFonts w:ascii="Times New Roman" w:hAnsi="Times New Roman"/>
          <w:sz w:val="20"/>
          <w:szCs w:val="20"/>
        </w:rPr>
        <w:t>уклада: знаковая для первой промышленной волны текстильная промышленность появилась одновременно с постройк</w:t>
      </w:r>
      <w:r w:rsidR="003A5240">
        <w:rPr>
          <w:rFonts w:ascii="Times New Roman" w:hAnsi="Times New Roman"/>
          <w:sz w:val="20"/>
          <w:szCs w:val="20"/>
        </w:rPr>
        <w:t>ой</w:t>
      </w:r>
      <w:r w:rsidRPr="00F57ABE">
        <w:rPr>
          <w:rFonts w:ascii="Times New Roman" w:hAnsi="Times New Roman"/>
          <w:sz w:val="20"/>
          <w:szCs w:val="20"/>
        </w:rPr>
        <w:t xml:space="preserve"> железной дороги и даже позже этого символа второй, угольно-стальной волны</w:t>
      </w:r>
      <w:r w:rsidR="00637D81" w:rsidRPr="00637D81">
        <w:rPr>
          <w:rFonts w:ascii="Times New Roman" w:hAnsi="Times New Roman"/>
          <w:sz w:val="20"/>
          <w:szCs w:val="20"/>
        </w:rPr>
        <w:t xml:space="preserve"> [1]</w:t>
      </w:r>
      <w:r w:rsidRPr="00F57ABE">
        <w:rPr>
          <w:rFonts w:ascii="Times New Roman" w:hAnsi="Times New Roman"/>
          <w:sz w:val="20"/>
          <w:szCs w:val="20"/>
        </w:rPr>
        <w:t xml:space="preserve">. Вторая волна 1880-90-х гг., более массовая, охватила не только ближайшие к столицам территории и относительно крупные города, а весь </w:t>
      </w:r>
      <w:proofErr w:type="spellStart"/>
      <w:r w:rsidRPr="00F57ABE">
        <w:rPr>
          <w:rFonts w:ascii="Times New Roman" w:hAnsi="Times New Roman"/>
          <w:sz w:val="20"/>
          <w:szCs w:val="20"/>
        </w:rPr>
        <w:t>межстоличный</w:t>
      </w:r>
      <w:proofErr w:type="spellEnd"/>
      <w:r w:rsidRPr="00F57ABE">
        <w:rPr>
          <w:rFonts w:ascii="Times New Roman" w:hAnsi="Times New Roman"/>
          <w:sz w:val="20"/>
          <w:szCs w:val="20"/>
        </w:rPr>
        <w:t xml:space="preserve"> ареал, чему способствовало накопление капиталов купцами и фабрикантами – основными тогдашними инвесторами. </w:t>
      </w:r>
    </w:p>
    <w:p w:rsidR="00241D3A" w:rsidRPr="00F57ABE" w:rsidRDefault="00D666FC" w:rsidP="00D666F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4667097" cy="2157837"/>
            <wp:effectExtent l="19050" t="0" r="153" b="0"/>
            <wp:docPr id="5" name="Рисунок 3" descr="D:\Ксения\конференции\Алтай\ри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сения\конференции\Алтай\рис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862" cy="2159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D3A" w:rsidRPr="00F57ABE" w:rsidRDefault="00241D3A" w:rsidP="0053408F">
      <w:pPr>
        <w:spacing w:after="0" w:line="240" w:lineRule="auto"/>
        <w:ind w:firstLine="567"/>
        <w:jc w:val="center"/>
        <w:rPr>
          <w:rFonts w:ascii="Times New Roman" w:hAnsi="Times New Roman"/>
          <w:i/>
          <w:sz w:val="20"/>
          <w:szCs w:val="20"/>
        </w:rPr>
      </w:pPr>
      <w:r w:rsidRPr="00F57ABE">
        <w:rPr>
          <w:rFonts w:ascii="Times New Roman" w:hAnsi="Times New Roman"/>
          <w:i/>
          <w:sz w:val="20"/>
          <w:szCs w:val="20"/>
        </w:rPr>
        <w:t>Рис. 1. Динамика возникновения предприятий первого промышленного уклада</w:t>
      </w:r>
    </w:p>
    <w:p w:rsidR="003A5240" w:rsidRPr="008217E4" w:rsidRDefault="00241D3A" w:rsidP="004A64C8">
      <w:pPr>
        <w:spacing w:after="0" w:line="240" w:lineRule="auto"/>
        <w:ind w:firstLine="567"/>
        <w:jc w:val="center"/>
        <w:rPr>
          <w:rFonts w:ascii="Times New Roman" w:hAnsi="Times New Roman"/>
        </w:rPr>
      </w:pPr>
      <w:proofErr w:type="gramStart"/>
      <w:r w:rsidRPr="00F57ABE">
        <w:rPr>
          <w:rFonts w:ascii="Times New Roman" w:hAnsi="Times New Roman"/>
          <w:i/>
          <w:sz w:val="20"/>
          <w:szCs w:val="20"/>
        </w:rPr>
        <w:t>Составлен</w:t>
      </w:r>
      <w:proofErr w:type="gramEnd"/>
      <w:r w:rsidRPr="00F57ABE">
        <w:rPr>
          <w:rFonts w:ascii="Times New Roman" w:hAnsi="Times New Roman"/>
          <w:i/>
          <w:sz w:val="20"/>
          <w:szCs w:val="20"/>
        </w:rPr>
        <w:t xml:space="preserve"> автором по материалам свыше 80 источников</w:t>
      </w:r>
      <w:r w:rsidR="008217E4" w:rsidRPr="008217E4">
        <w:rPr>
          <w:rFonts w:ascii="Times New Roman" w:hAnsi="Times New Roman"/>
          <w:i/>
          <w:sz w:val="20"/>
          <w:szCs w:val="20"/>
        </w:rPr>
        <w:t xml:space="preserve"> [3]</w:t>
      </w:r>
    </w:p>
    <w:p w:rsidR="003A5240" w:rsidRDefault="003A5240" w:rsidP="00AF60DF">
      <w:pPr>
        <w:spacing w:after="0" w:line="240" w:lineRule="auto"/>
        <w:ind w:firstLine="567"/>
        <w:jc w:val="right"/>
        <w:rPr>
          <w:rFonts w:ascii="Times New Roman" w:hAnsi="Times New Roman"/>
        </w:rPr>
      </w:pPr>
    </w:p>
    <w:p w:rsidR="00D666FC" w:rsidRDefault="00D666FC" w:rsidP="00D666F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760720" cy="1313119"/>
            <wp:effectExtent l="19050" t="0" r="0" b="0"/>
            <wp:docPr id="6" name="Рисунок 4" descr="D:\Ксения\конференции\Алтай\рис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сения\конференции\Алтай\рис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13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6FC" w:rsidRPr="00D666FC" w:rsidRDefault="00D666FC" w:rsidP="00D666FC">
      <w:pPr>
        <w:spacing w:after="0" w:line="240" w:lineRule="auto"/>
        <w:ind w:firstLine="567"/>
        <w:jc w:val="center"/>
        <w:rPr>
          <w:rFonts w:ascii="Times New Roman" w:hAnsi="Times New Roman"/>
          <w:i/>
        </w:rPr>
      </w:pPr>
      <w:r w:rsidRPr="00D666FC">
        <w:rPr>
          <w:rFonts w:ascii="Times New Roman" w:hAnsi="Times New Roman"/>
          <w:i/>
        </w:rPr>
        <w:t xml:space="preserve">Рис. 2 Возникновение предприятий в городах </w:t>
      </w:r>
      <w:proofErr w:type="spellStart"/>
      <w:r w:rsidRPr="00D666FC">
        <w:rPr>
          <w:rFonts w:ascii="Times New Roman" w:hAnsi="Times New Roman"/>
          <w:i/>
        </w:rPr>
        <w:t>межстоличья</w:t>
      </w:r>
      <w:proofErr w:type="spellEnd"/>
      <w:r w:rsidRPr="00D666FC">
        <w:rPr>
          <w:rFonts w:ascii="Times New Roman" w:hAnsi="Times New Roman"/>
          <w:i/>
        </w:rPr>
        <w:t xml:space="preserve"> до 1917 г. по годам</w:t>
      </w:r>
    </w:p>
    <w:p w:rsidR="00FC1616" w:rsidRPr="00D666FC" w:rsidRDefault="00D666FC" w:rsidP="00D666FC">
      <w:pPr>
        <w:spacing w:after="0" w:line="240" w:lineRule="auto"/>
        <w:ind w:firstLine="567"/>
        <w:jc w:val="center"/>
        <w:rPr>
          <w:rFonts w:ascii="Times New Roman" w:hAnsi="Times New Roman"/>
          <w:i/>
        </w:rPr>
      </w:pPr>
      <w:r w:rsidRPr="00D666FC">
        <w:rPr>
          <w:rFonts w:ascii="Times New Roman" w:hAnsi="Times New Roman"/>
          <w:i/>
        </w:rPr>
        <w:t>(</w:t>
      </w:r>
      <w:r w:rsidR="00AF60DF" w:rsidRPr="00D666FC">
        <w:rPr>
          <w:rFonts w:ascii="Times New Roman" w:hAnsi="Times New Roman"/>
          <w:i/>
        </w:rPr>
        <w:t xml:space="preserve">Цветом показана отрасль специализации, </w:t>
      </w:r>
      <w:proofErr w:type="gramStart"/>
      <w:r w:rsidR="00AF60DF" w:rsidRPr="00D666FC">
        <w:rPr>
          <w:rFonts w:ascii="Times New Roman" w:hAnsi="Times New Roman"/>
          <w:i/>
        </w:rPr>
        <w:t>см</w:t>
      </w:r>
      <w:proofErr w:type="gramEnd"/>
      <w:r w:rsidR="00AF60DF" w:rsidRPr="00D666FC">
        <w:rPr>
          <w:rFonts w:ascii="Times New Roman" w:hAnsi="Times New Roman"/>
          <w:i/>
        </w:rPr>
        <w:t>. легенду на Рис. 1</w:t>
      </w:r>
      <w:r w:rsidRPr="00D666FC">
        <w:rPr>
          <w:rFonts w:ascii="Times New Roman" w:hAnsi="Times New Roman"/>
          <w:i/>
        </w:rPr>
        <w:t>)</w:t>
      </w:r>
    </w:p>
    <w:p w:rsidR="008217E4" w:rsidRPr="00D666FC" w:rsidRDefault="008217E4" w:rsidP="00D666FC">
      <w:pPr>
        <w:spacing w:after="0" w:line="240" w:lineRule="auto"/>
        <w:ind w:firstLine="567"/>
        <w:jc w:val="center"/>
        <w:rPr>
          <w:rFonts w:ascii="Times New Roman" w:hAnsi="Times New Roman"/>
          <w:i/>
        </w:rPr>
      </w:pPr>
      <w:proofErr w:type="gramStart"/>
      <w:r w:rsidRPr="00D666FC">
        <w:rPr>
          <w:rFonts w:ascii="Times New Roman" w:hAnsi="Times New Roman"/>
          <w:i/>
        </w:rPr>
        <w:t>Составлен</w:t>
      </w:r>
      <w:proofErr w:type="gramEnd"/>
      <w:r w:rsidRPr="00D666FC">
        <w:rPr>
          <w:rFonts w:ascii="Times New Roman" w:hAnsi="Times New Roman"/>
          <w:i/>
        </w:rPr>
        <w:t xml:space="preserve"> автором по материалам свыше 80 источников [3]</w:t>
      </w:r>
    </w:p>
    <w:p w:rsidR="00AF60DF" w:rsidRPr="007C41C7" w:rsidRDefault="00AF60DF" w:rsidP="008212C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08C5" w:rsidRDefault="00241D3A" w:rsidP="008212C8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57ABE">
        <w:rPr>
          <w:rFonts w:ascii="Times New Roman" w:hAnsi="Times New Roman"/>
          <w:sz w:val="20"/>
          <w:szCs w:val="20"/>
        </w:rPr>
        <w:t xml:space="preserve">Новые стекольные заводы </w:t>
      </w:r>
      <w:r w:rsidR="00F96717">
        <w:rPr>
          <w:rFonts w:ascii="Times New Roman" w:hAnsi="Times New Roman"/>
          <w:sz w:val="20"/>
          <w:szCs w:val="20"/>
        </w:rPr>
        <w:t>появляются</w:t>
      </w:r>
      <w:r w:rsidRPr="00F57ABE">
        <w:rPr>
          <w:rFonts w:ascii="Times New Roman" w:hAnsi="Times New Roman"/>
          <w:sz w:val="20"/>
          <w:szCs w:val="20"/>
        </w:rPr>
        <w:t xml:space="preserve"> практически в кажд</w:t>
      </w:r>
      <w:r w:rsidR="00F96717">
        <w:rPr>
          <w:rFonts w:ascii="Times New Roman" w:hAnsi="Times New Roman"/>
          <w:sz w:val="20"/>
          <w:szCs w:val="20"/>
        </w:rPr>
        <w:t>ом</w:t>
      </w:r>
      <w:r w:rsidRPr="00F57ABE">
        <w:rPr>
          <w:rFonts w:ascii="Times New Roman" w:hAnsi="Times New Roman"/>
          <w:sz w:val="20"/>
          <w:szCs w:val="20"/>
        </w:rPr>
        <w:t xml:space="preserve"> крупн</w:t>
      </w:r>
      <w:r w:rsidR="00F96717">
        <w:rPr>
          <w:rFonts w:ascii="Times New Roman" w:hAnsi="Times New Roman"/>
          <w:sz w:val="20"/>
          <w:szCs w:val="20"/>
        </w:rPr>
        <w:t>ом</w:t>
      </w:r>
      <w:r w:rsidRPr="00F57ABE">
        <w:rPr>
          <w:rFonts w:ascii="Times New Roman" w:hAnsi="Times New Roman"/>
          <w:sz w:val="20"/>
          <w:szCs w:val="20"/>
        </w:rPr>
        <w:t xml:space="preserve"> станционн</w:t>
      </w:r>
      <w:r w:rsidR="00F96717">
        <w:rPr>
          <w:rFonts w:ascii="Times New Roman" w:hAnsi="Times New Roman"/>
          <w:sz w:val="20"/>
          <w:szCs w:val="20"/>
        </w:rPr>
        <w:t>ом</w:t>
      </w:r>
      <w:r w:rsidRPr="00F57ABE">
        <w:rPr>
          <w:rFonts w:ascii="Times New Roman" w:hAnsi="Times New Roman"/>
          <w:sz w:val="20"/>
          <w:szCs w:val="20"/>
        </w:rPr>
        <w:t xml:space="preserve"> посёлк</w:t>
      </w:r>
      <w:r w:rsidR="00F96717">
        <w:rPr>
          <w:rFonts w:ascii="Times New Roman" w:hAnsi="Times New Roman"/>
          <w:sz w:val="20"/>
          <w:szCs w:val="20"/>
        </w:rPr>
        <w:t>е</w:t>
      </w:r>
      <w:r w:rsidRPr="00F57ABE">
        <w:rPr>
          <w:rFonts w:ascii="Times New Roman" w:hAnsi="Times New Roman"/>
          <w:sz w:val="20"/>
          <w:szCs w:val="20"/>
        </w:rPr>
        <w:t xml:space="preserve"> или город</w:t>
      </w:r>
      <w:r w:rsidR="00F96717">
        <w:rPr>
          <w:rFonts w:ascii="Times New Roman" w:hAnsi="Times New Roman"/>
          <w:sz w:val="20"/>
          <w:szCs w:val="20"/>
        </w:rPr>
        <w:t>е</w:t>
      </w:r>
      <w:r w:rsidRPr="00F57ABE">
        <w:rPr>
          <w:rFonts w:ascii="Times New Roman" w:hAnsi="Times New Roman"/>
          <w:sz w:val="20"/>
          <w:szCs w:val="20"/>
        </w:rPr>
        <w:t>: Чудово, Мал</w:t>
      </w:r>
      <w:r w:rsidR="00F96717">
        <w:rPr>
          <w:rFonts w:ascii="Times New Roman" w:hAnsi="Times New Roman"/>
          <w:sz w:val="20"/>
          <w:szCs w:val="20"/>
        </w:rPr>
        <w:t>ая</w:t>
      </w:r>
      <w:r w:rsidRPr="00F57ABE">
        <w:rPr>
          <w:rFonts w:ascii="Times New Roman" w:hAnsi="Times New Roman"/>
          <w:sz w:val="20"/>
          <w:szCs w:val="20"/>
        </w:rPr>
        <w:t xml:space="preserve"> и Больш</w:t>
      </w:r>
      <w:r w:rsidR="00F96717">
        <w:rPr>
          <w:rFonts w:ascii="Times New Roman" w:hAnsi="Times New Roman"/>
          <w:sz w:val="20"/>
          <w:szCs w:val="20"/>
        </w:rPr>
        <w:t>ая</w:t>
      </w:r>
      <w:r w:rsidRPr="00F57ABE">
        <w:rPr>
          <w:rFonts w:ascii="Times New Roman" w:hAnsi="Times New Roman"/>
          <w:sz w:val="20"/>
          <w:szCs w:val="20"/>
        </w:rPr>
        <w:t xml:space="preserve"> Вишер</w:t>
      </w:r>
      <w:r w:rsidR="00F96717">
        <w:rPr>
          <w:rFonts w:ascii="Times New Roman" w:hAnsi="Times New Roman"/>
          <w:sz w:val="20"/>
          <w:szCs w:val="20"/>
        </w:rPr>
        <w:t>а</w:t>
      </w:r>
      <w:r w:rsidRPr="00F57ABE">
        <w:rPr>
          <w:rFonts w:ascii="Times New Roman" w:hAnsi="Times New Roman"/>
          <w:sz w:val="20"/>
          <w:szCs w:val="20"/>
        </w:rPr>
        <w:t>, Березайк</w:t>
      </w:r>
      <w:r w:rsidR="00F96717">
        <w:rPr>
          <w:rFonts w:ascii="Times New Roman" w:hAnsi="Times New Roman"/>
          <w:sz w:val="20"/>
          <w:szCs w:val="20"/>
        </w:rPr>
        <w:t>а</w:t>
      </w:r>
      <w:r w:rsidRPr="00F57ABE">
        <w:rPr>
          <w:rFonts w:ascii="Times New Roman" w:hAnsi="Times New Roman"/>
          <w:sz w:val="20"/>
          <w:szCs w:val="20"/>
        </w:rPr>
        <w:t>, Вышний Волочёк, Спирово, Калашниково, Клин, Солнечн</w:t>
      </w:r>
      <w:r w:rsidR="00F96717">
        <w:rPr>
          <w:rFonts w:ascii="Times New Roman" w:hAnsi="Times New Roman"/>
          <w:sz w:val="20"/>
          <w:szCs w:val="20"/>
        </w:rPr>
        <w:t>ая</w:t>
      </w:r>
      <w:r w:rsidRPr="00F57ABE">
        <w:rPr>
          <w:rFonts w:ascii="Times New Roman" w:hAnsi="Times New Roman"/>
          <w:sz w:val="20"/>
          <w:szCs w:val="20"/>
        </w:rPr>
        <w:t>… Удобное транспортное положение позволяет подвозить любое необходимое сырьё, в то время как потребность в ламповом и а</w:t>
      </w:r>
      <w:r w:rsidR="00F96717">
        <w:rPr>
          <w:rFonts w:ascii="Times New Roman" w:hAnsi="Times New Roman"/>
          <w:sz w:val="20"/>
          <w:szCs w:val="20"/>
        </w:rPr>
        <w:t>птечном стекле постоянно растёт</w:t>
      </w:r>
      <w:r w:rsidRPr="00F57ABE">
        <w:rPr>
          <w:rFonts w:ascii="Times New Roman" w:hAnsi="Times New Roman"/>
          <w:sz w:val="20"/>
          <w:szCs w:val="20"/>
        </w:rPr>
        <w:t>. Фарфоровая империя Ивана Кузнецова (дяди Матвея Кузнецова – «короля» русского фарфора, владельца подмосковных предприятий) к ХХ веку расширяется за счёт постройки нескольких заводов в Новгородской области. В 1880-90-х гг. развиваются и такие «вспомогательные» отрасли, как производство кирпича, керамических труб, плитки</w:t>
      </w:r>
      <w:r w:rsidR="00637D81" w:rsidRPr="00637D81">
        <w:rPr>
          <w:rFonts w:ascii="Times New Roman" w:hAnsi="Times New Roman"/>
          <w:sz w:val="20"/>
          <w:szCs w:val="20"/>
        </w:rPr>
        <w:t xml:space="preserve"> [7]</w:t>
      </w:r>
      <w:r w:rsidRPr="00F57ABE">
        <w:rPr>
          <w:rFonts w:ascii="Times New Roman" w:hAnsi="Times New Roman"/>
          <w:sz w:val="20"/>
          <w:szCs w:val="20"/>
        </w:rPr>
        <w:t xml:space="preserve">. </w:t>
      </w:r>
    </w:p>
    <w:p w:rsidR="00241D3A" w:rsidRPr="00F57ABE" w:rsidRDefault="00241D3A" w:rsidP="008212C8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57ABE">
        <w:rPr>
          <w:rFonts w:ascii="Times New Roman" w:hAnsi="Times New Roman"/>
          <w:sz w:val="20"/>
          <w:szCs w:val="20"/>
        </w:rPr>
        <w:t xml:space="preserve">Строительство и обслуживание Николаевской железной дороги повлекло за собой сведение лесов на обширной территории вокруг линии: сначала лес шёл на инженерные конструкции, затем на дрова для паровозных топок. Одновременно росли потребности развивающейся промышленности, нуждавшейся в дополнительной энергии, для чего также требовался лес. Дороговизна древесины и привозного топлива заставила искать им замену, и с конца XIX </w:t>
      </w:r>
      <w:proofErr w:type="gramStart"/>
      <w:r w:rsidRPr="00F57ABE">
        <w:rPr>
          <w:rFonts w:ascii="Times New Roman" w:hAnsi="Times New Roman"/>
          <w:sz w:val="20"/>
          <w:szCs w:val="20"/>
        </w:rPr>
        <w:t>в</w:t>
      </w:r>
      <w:proofErr w:type="gramEnd"/>
      <w:r w:rsidRPr="00F57ABE">
        <w:rPr>
          <w:rFonts w:ascii="Times New Roman" w:hAnsi="Times New Roman"/>
          <w:sz w:val="20"/>
          <w:szCs w:val="20"/>
        </w:rPr>
        <w:t xml:space="preserve">. практически </w:t>
      </w:r>
      <w:proofErr w:type="gramStart"/>
      <w:r w:rsidRPr="00F57ABE">
        <w:rPr>
          <w:rFonts w:ascii="Times New Roman" w:hAnsi="Times New Roman"/>
          <w:sz w:val="20"/>
          <w:szCs w:val="20"/>
        </w:rPr>
        <w:t>во</w:t>
      </w:r>
      <w:proofErr w:type="gramEnd"/>
      <w:r w:rsidRPr="00F57ABE">
        <w:rPr>
          <w:rFonts w:ascii="Times New Roman" w:hAnsi="Times New Roman"/>
          <w:sz w:val="20"/>
          <w:szCs w:val="20"/>
        </w:rPr>
        <w:t xml:space="preserve"> всех районах </w:t>
      </w:r>
      <w:proofErr w:type="spellStart"/>
      <w:r w:rsidRPr="00F57ABE">
        <w:rPr>
          <w:rFonts w:ascii="Times New Roman" w:hAnsi="Times New Roman"/>
          <w:sz w:val="20"/>
          <w:szCs w:val="20"/>
        </w:rPr>
        <w:t>межстоличной</w:t>
      </w:r>
      <w:proofErr w:type="spellEnd"/>
      <w:r w:rsidRPr="00F57ABE">
        <w:rPr>
          <w:rFonts w:ascii="Times New Roman" w:hAnsi="Times New Roman"/>
          <w:sz w:val="20"/>
          <w:szCs w:val="20"/>
        </w:rPr>
        <w:t xml:space="preserve"> полосы начинается освоение торфяных массивов. </w:t>
      </w:r>
    </w:p>
    <w:p w:rsidR="00A60FC0" w:rsidRPr="00F57ABE" w:rsidRDefault="00241D3A" w:rsidP="00F57ABE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57ABE">
        <w:rPr>
          <w:rFonts w:ascii="Times New Roman" w:hAnsi="Times New Roman"/>
          <w:sz w:val="20"/>
          <w:szCs w:val="20"/>
        </w:rPr>
        <w:t xml:space="preserve">Предприятий чёрной металлургии, базовой отрасли второй технологической волны, в </w:t>
      </w:r>
      <w:proofErr w:type="spellStart"/>
      <w:r w:rsidRPr="00F57ABE">
        <w:rPr>
          <w:rFonts w:ascii="Times New Roman" w:hAnsi="Times New Roman"/>
          <w:sz w:val="20"/>
          <w:szCs w:val="20"/>
        </w:rPr>
        <w:t>межстоличье</w:t>
      </w:r>
      <w:proofErr w:type="spellEnd"/>
      <w:r w:rsidRPr="00F57ABE">
        <w:rPr>
          <w:rFonts w:ascii="Times New Roman" w:hAnsi="Times New Roman"/>
          <w:sz w:val="20"/>
          <w:szCs w:val="20"/>
        </w:rPr>
        <w:t xml:space="preserve"> почти не было из-за скудной сырьевой базы. Тем не менее, чугунное литье местами появлялось как сопутствующее и вспомогательное (в 1894 г.</w:t>
      </w:r>
      <w:r w:rsidR="00D808C5">
        <w:rPr>
          <w:rFonts w:ascii="Times New Roman" w:hAnsi="Times New Roman"/>
          <w:sz w:val="20"/>
          <w:szCs w:val="20"/>
        </w:rPr>
        <w:t xml:space="preserve"> </w:t>
      </w:r>
      <w:r w:rsidR="003A5240">
        <w:rPr>
          <w:rFonts w:ascii="Times New Roman" w:hAnsi="Times New Roman"/>
          <w:sz w:val="20"/>
          <w:szCs w:val="20"/>
        </w:rPr>
        <w:t xml:space="preserve">появился </w:t>
      </w:r>
      <w:r w:rsidRPr="00F57ABE">
        <w:rPr>
          <w:rFonts w:ascii="Times New Roman" w:hAnsi="Times New Roman"/>
          <w:sz w:val="20"/>
          <w:szCs w:val="20"/>
        </w:rPr>
        <w:t>кустарный цех по производству литых чугунных изделий хозяйственно-бытового назначения в Боровичах, в 1897 г</w:t>
      </w:r>
      <w:proofErr w:type="gramStart"/>
      <w:r w:rsidRPr="00F57ABE">
        <w:rPr>
          <w:rFonts w:ascii="Times New Roman" w:hAnsi="Times New Roman"/>
          <w:sz w:val="20"/>
          <w:szCs w:val="20"/>
        </w:rPr>
        <w:t>.</w:t>
      </w:r>
      <w:r w:rsidR="003A5240">
        <w:rPr>
          <w:rFonts w:ascii="Times New Roman" w:hAnsi="Times New Roman"/>
          <w:sz w:val="20"/>
          <w:szCs w:val="20"/>
        </w:rPr>
        <w:t>б</w:t>
      </w:r>
      <w:proofErr w:type="gramEnd"/>
      <w:r w:rsidR="003A5240">
        <w:rPr>
          <w:rFonts w:ascii="Times New Roman" w:hAnsi="Times New Roman"/>
          <w:sz w:val="20"/>
          <w:szCs w:val="20"/>
        </w:rPr>
        <w:t xml:space="preserve">ыл построен </w:t>
      </w:r>
      <w:r w:rsidRPr="00F57ABE">
        <w:rPr>
          <w:rFonts w:ascii="Times New Roman" w:hAnsi="Times New Roman"/>
          <w:sz w:val="20"/>
          <w:szCs w:val="20"/>
        </w:rPr>
        <w:t xml:space="preserve">чугунолитейный завод </w:t>
      </w:r>
      <w:proofErr w:type="spellStart"/>
      <w:r w:rsidRPr="00F57ABE">
        <w:rPr>
          <w:rFonts w:ascii="Times New Roman" w:hAnsi="Times New Roman"/>
          <w:sz w:val="20"/>
          <w:szCs w:val="20"/>
        </w:rPr>
        <w:t>Чепеля</w:t>
      </w:r>
      <w:proofErr w:type="spellEnd"/>
      <w:r w:rsidRPr="00F57ABE">
        <w:rPr>
          <w:rFonts w:ascii="Times New Roman" w:hAnsi="Times New Roman"/>
          <w:sz w:val="20"/>
          <w:szCs w:val="20"/>
        </w:rPr>
        <w:t xml:space="preserve"> в Клину</w:t>
      </w:r>
      <w:r w:rsidR="00637D81" w:rsidRPr="00637D81">
        <w:rPr>
          <w:rFonts w:ascii="Times New Roman" w:hAnsi="Times New Roman"/>
          <w:sz w:val="20"/>
          <w:szCs w:val="20"/>
        </w:rPr>
        <w:t xml:space="preserve"> [7]</w:t>
      </w:r>
      <w:r w:rsidRPr="00F57ABE">
        <w:rPr>
          <w:rFonts w:ascii="Times New Roman" w:hAnsi="Times New Roman"/>
          <w:sz w:val="20"/>
          <w:szCs w:val="20"/>
        </w:rPr>
        <w:t xml:space="preserve">). Предприятий механического профиля, связанных с железной дорогой, возникло в </w:t>
      </w:r>
      <w:proofErr w:type="spellStart"/>
      <w:r w:rsidRPr="00F57ABE">
        <w:rPr>
          <w:rFonts w:ascii="Times New Roman" w:hAnsi="Times New Roman"/>
          <w:sz w:val="20"/>
          <w:szCs w:val="20"/>
        </w:rPr>
        <w:t>межстоличье</w:t>
      </w:r>
      <w:proofErr w:type="spellEnd"/>
      <w:r w:rsidRPr="00F57ABE">
        <w:rPr>
          <w:rFonts w:ascii="Times New Roman" w:hAnsi="Times New Roman"/>
          <w:sz w:val="20"/>
          <w:szCs w:val="20"/>
        </w:rPr>
        <w:t xml:space="preserve"> немного. В основном, это были ремонтные мастерские и паровозные депо на крупных станциях. Их необычная архитектура (круглое депо с высоким купольным завершением, видным издалека) привлекала внимание многих путешествующих по железной дороге. </w:t>
      </w:r>
    </w:p>
    <w:p w:rsidR="00241D3A" w:rsidRPr="00F57ABE" w:rsidRDefault="00241D3A" w:rsidP="008212C8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57ABE">
        <w:rPr>
          <w:rFonts w:ascii="Times New Roman" w:hAnsi="Times New Roman"/>
          <w:sz w:val="20"/>
          <w:szCs w:val="20"/>
        </w:rPr>
        <w:t xml:space="preserve">Паровозные депо могли стать ремонтными заводами, но собственного производства на их базе не возникало. Наиболее значимым среди предприятий «железнодорожного» комплекса в </w:t>
      </w:r>
      <w:proofErr w:type="spellStart"/>
      <w:r w:rsidRPr="00F57ABE">
        <w:rPr>
          <w:rFonts w:ascii="Times New Roman" w:hAnsi="Times New Roman"/>
          <w:sz w:val="20"/>
          <w:szCs w:val="20"/>
        </w:rPr>
        <w:t>межстоличье</w:t>
      </w:r>
      <w:proofErr w:type="spellEnd"/>
      <w:r w:rsidRPr="00F57ABE">
        <w:rPr>
          <w:rFonts w:ascii="Times New Roman" w:hAnsi="Times New Roman"/>
          <w:sz w:val="20"/>
          <w:szCs w:val="20"/>
        </w:rPr>
        <w:t xml:space="preserve"> стал Тверской (первоначально – «Верхневолжский») вагоностроительный завод, основанный в </w:t>
      </w:r>
      <w:smartTag w:uri="urn:schemas-microsoft-com:office:smarttags" w:element="metricconverter">
        <w:smartTagPr>
          <w:attr w:name="ProductID" w:val="1898 г"/>
        </w:smartTagPr>
        <w:r w:rsidRPr="00F57ABE">
          <w:rPr>
            <w:rFonts w:ascii="Times New Roman" w:hAnsi="Times New Roman"/>
            <w:sz w:val="20"/>
            <w:szCs w:val="20"/>
          </w:rPr>
          <w:t>1898 г</w:t>
        </w:r>
      </w:smartTag>
      <w:r w:rsidRPr="00F57ABE">
        <w:rPr>
          <w:rFonts w:ascii="Times New Roman" w:hAnsi="Times New Roman"/>
          <w:sz w:val="20"/>
          <w:szCs w:val="20"/>
        </w:rPr>
        <w:t>. по инициативе франко-бельгийского акционерного общества «</w:t>
      </w:r>
      <w:proofErr w:type="spellStart"/>
      <w:r w:rsidRPr="00F57ABE">
        <w:rPr>
          <w:rFonts w:ascii="Times New Roman" w:hAnsi="Times New Roman"/>
          <w:sz w:val="20"/>
          <w:szCs w:val="20"/>
        </w:rPr>
        <w:t>Диль</w:t>
      </w:r>
      <w:proofErr w:type="spellEnd"/>
      <w:r w:rsidRPr="00F57ABE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F57ABE">
        <w:rPr>
          <w:rFonts w:ascii="Times New Roman" w:hAnsi="Times New Roman"/>
          <w:sz w:val="20"/>
          <w:szCs w:val="20"/>
        </w:rPr>
        <w:t>Бакалан</w:t>
      </w:r>
      <w:proofErr w:type="spellEnd"/>
      <w:r w:rsidRPr="00F57ABE">
        <w:rPr>
          <w:rFonts w:ascii="Times New Roman" w:hAnsi="Times New Roman"/>
          <w:sz w:val="20"/>
          <w:szCs w:val="20"/>
        </w:rPr>
        <w:t>»</w:t>
      </w:r>
      <w:r w:rsidR="00637D81" w:rsidRPr="00637D81">
        <w:rPr>
          <w:rFonts w:ascii="Times New Roman" w:hAnsi="Times New Roman"/>
          <w:sz w:val="20"/>
          <w:szCs w:val="20"/>
        </w:rPr>
        <w:t xml:space="preserve"> [3]</w:t>
      </w:r>
      <w:r w:rsidRPr="00F57ABE">
        <w:rPr>
          <w:rFonts w:ascii="Times New Roman" w:hAnsi="Times New Roman"/>
          <w:sz w:val="20"/>
          <w:szCs w:val="20"/>
        </w:rPr>
        <w:t xml:space="preserve">. Это предприятие </w:t>
      </w:r>
      <w:r w:rsidR="00D808C5">
        <w:rPr>
          <w:rFonts w:ascii="Times New Roman" w:hAnsi="Times New Roman"/>
          <w:sz w:val="20"/>
          <w:szCs w:val="20"/>
        </w:rPr>
        <w:t xml:space="preserve">(ныне ОАО «Тверской вагоностроительный завод») </w:t>
      </w:r>
      <w:r w:rsidRPr="00F57ABE">
        <w:rPr>
          <w:rFonts w:ascii="Times New Roman" w:hAnsi="Times New Roman"/>
          <w:sz w:val="20"/>
          <w:szCs w:val="20"/>
        </w:rPr>
        <w:t xml:space="preserve">до сих пор является крупным производителем пассажирских вагонов и грузовых вагонов специального назначения. </w:t>
      </w:r>
    </w:p>
    <w:p w:rsidR="00241D3A" w:rsidRPr="00F57ABE" w:rsidRDefault="00D808C5" w:rsidP="005015C1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1913 до середины 1930-х гг. </w:t>
      </w:r>
      <w:r w:rsidR="00241D3A" w:rsidRPr="00F57ABE">
        <w:rPr>
          <w:rFonts w:ascii="Times New Roman" w:hAnsi="Times New Roman"/>
          <w:sz w:val="20"/>
          <w:szCs w:val="20"/>
        </w:rPr>
        <w:t>рассматриваемая территория становится выраженной</w:t>
      </w:r>
      <w:r w:rsidR="003A5240">
        <w:rPr>
          <w:rFonts w:ascii="Times New Roman" w:hAnsi="Times New Roman"/>
          <w:sz w:val="20"/>
          <w:szCs w:val="20"/>
        </w:rPr>
        <w:t xml:space="preserve"> периферией</w:t>
      </w:r>
      <w:r>
        <w:rPr>
          <w:rFonts w:ascii="Times New Roman" w:hAnsi="Times New Roman"/>
          <w:sz w:val="20"/>
          <w:szCs w:val="20"/>
        </w:rPr>
        <w:t>:</w:t>
      </w:r>
      <w:r w:rsidR="00241D3A" w:rsidRPr="00F57AB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</w:t>
      </w:r>
      <w:r w:rsidR="00241D3A" w:rsidRPr="00F57ABE">
        <w:rPr>
          <w:rFonts w:ascii="Times New Roman" w:hAnsi="Times New Roman"/>
          <w:sz w:val="20"/>
          <w:szCs w:val="20"/>
        </w:rPr>
        <w:t xml:space="preserve">риоритет </w:t>
      </w:r>
      <w:r>
        <w:rPr>
          <w:rFonts w:ascii="Times New Roman" w:hAnsi="Times New Roman"/>
          <w:sz w:val="20"/>
          <w:szCs w:val="20"/>
        </w:rPr>
        <w:t xml:space="preserve">экономического развития СССР </w:t>
      </w:r>
      <w:r w:rsidR="00241D3A" w:rsidRPr="00F57ABE">
        <w:rPr>
          <w:rFonts w:ascii="Times New Roman" w:hAnsi="Times New Roman"/>
          <w:sz w:val="20"/>
          <w:szCs w:val="20"/>
        </w:rPr>
        <w:t xml:space="preserve">отдавался тогда реанимируемым и новым базам тяжелой индустрии на юге и востоке страны. </w:t>
      </w:r>
      <w:proofErr w:type="spellStart"/>
      <w:r w:rsidR="00241D3A" w:rsidRPr="00F57ABE">
        <w:rPr>
          <w:rFonts w:ascii="Times New Roman" w:hAnsi="Times New Roman"/>
          <w:sz w:val="20"/>
          <w:szCs w:val="20"/>
        </w:rPr>
        <w:t>Межстоличье</w:t>
      </w:r>
      <w:proofErr w:type="spellEnd"/>
      <w:r w:rsidR="00241D3A" w:rsidRPr="00F57ABE">
        <w:rPr>
          <w:rFonts w:ascii="Times New Roman" w:hAnsi="Times New Roman"/>
          <w:sz w:val="20"/>
          <w:szCs w:val="20"/>
        </w:rPr>
        <w:t xml:space="preserve"> в этой системе координат стало территорией инерционного и «остаточного» развития, оттока трудовых ресурсов.</w:t>
      </w:r>
    </w:p>
    <w:p w:rsidR="00241D3A" w:rsidRPr="00F57ABE" w:rsidRDefault="00241D3A" w:rsidP="008212C8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57ABE">
        <w:rPr>
          <w:rFonts w:ascii="Times New Roman" w:hAnsi="Times New Roman"/>
          <w:sz w:val="20"/>
          <w:szCs w:val="20"/>
        </w:rPr>
        <w:lastRenderedPageBreak/>
        <w:t>С принятием плана ГОЭЛРО вырос спрос на торф, так как в условиях транспортной разрухи и топливного голода он стал основой местной электроэнергетики, на торфе работали первые электростанции Твери и других городов. Торфоразработки развивались и в годы Великой отечественной войны, лишь после неё торф был постепенно вытеснен из топливного баланса каменным углём и углеводородами</w:t>
      </w:r>
      <w:r w:rsidR="00AA685D">
        <w:rPr>
          <w:rFonts w:ascii="Times New Roman" w:hAnsi="Times New Roman"/>
          <w:sz w:val="20"/>
          <w:szCs w:val="20"/>
        </w:rPr>
        <w:t>, оставив регионам торфодобычи наследство в виде депрессивных посёлков.</w:t>
      </w:r>
    </w:p>
    <w:p w:rsidR="00AA685D" w:rsidRDefault="00AA685D" w:rsidP="008212C8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После</w:t>
      </w:r>
      <w:proofErr w:type="gramStart"/>
      <w:r>
        <w:rPr>
          <w:rFonts w:ascii="Times New Roman" w:hAnsi="Times New Roman"/>
          <w:sz w:val="20"/>
          <w:szCs w:val="20"/>
        </w:rPr>
        <w:t xml:space="preserve"> В</w:t>
      </w:r>
      <w:proofErr w:type="gramEnd"/>
      <w:r>
        <w:rPr>
          <w:rFonts w:ascii="Times New Roman" w:hAnsi="Times New Roman"/>
          <w:sz w:val="20"/>
          <w:szCs w:val="20"/>
        </w:rPr>
        <w:t xml:space="preserve">торой мировой войны </w:t>
      </w:r>
      <w:r w:rsidR="00241D3A" w:rsidRPr="00F57ABE">
        <w:rPr>
          <w:rFonts w:ascii="Times New Roman" w:hAnsi="Times New Roman"/>
          <w:sz w:val="20"/>
          <w:szCs w:val="20"/>
        </w:rPr>
        <w:t>стали возникать пионерные предприятия новых волн. В Твери был построен крупный комбинат «Химволокно», небольшие химические производства возникали в других городах</w:t>
      </w:r>
      <w:r w:rsidR="00637D81" w:rsidRPr="00637D81">
        <w:rPr>
          <w:rFonts w:ascii="Times New Roman" w:hAnsi="Times New Roman"/>
          <w:sz w:val="20"/>
          <w:szCs w:val="20"/>
        </w:rPr>
        <w:t xml:space="preserve"> [7]</w:t>
      </w:r>
      <w:r w:rsidR="00241D3A" w:rsidRPr="00F57ABE">
        <w:rPr>
          <w:rFonts w:ascii="Times New Roman" w:hAnsi="Times New Roman"/>
          <w:sz w:val="20"/>
          <w:szCs w:val="20"/>
        </w:rPr>
        <w:t>. В 1960-х гг. химическое производство расширялось, в Торжке появился крупный завод полиграфических красок, в Новгороде – главный на сегодняшний день завод «</w:t>
      </w:r>
      <w:proofErr w:type="spellStart"/>
      <w:r w:rsidR="00241D3A" w:rsidRPr="00F57ABE">
        <w:rPr>
          <w:rFonts w:ascii="Times New Roman" w:hAnsi="Times New Roman"/>
          <w:sz w:val="20"/>
          <w:szCs w:val="20"/>
        </w:rPr>
        <w:t>Акрон</w:t>
      </w:r>
      <w:proofErr w:type="spellEnd"/>
      <w:r w:rsidR="00241D3A" w:rsidRPr="00F57ABE">
        <w:rPr>
          <w:rFonts w:ascii="Times New Roman" w:hAnsi="Times New Roman"/>
          <w:sz w:val="20"/>
          <w:szCs w:val="20"/>
        </w:rPr>
        <w:t xml:space="preserve">», который специализируется на производстве аммиачных удобрений на основе природного газа. </w:t>
      </w:r>
    </w:p>
    <w:p w:rsidR="00241D3A" w:rsidRPr="00F57ABE" w:rsidRDefault="00241D3A" w:rsidP="008212C8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57ABE">
        <w:rPr>
          <w:rFonts w:ascii="Times New Roman" w:hAnsi="Times New Roman"/>
          <w:sz w:val="20"/>
          <w:szCs w:val="20"/>
        </w:rPr>
        <w:t xml:space="preserve">Приход нового технологического уклада в 1970-х и начале 1980-х гг. обозначило появление на </w:t>
      </w:r>
      <w:proofErr w:type="spellStart"/>
      <w:r w:rsidRPr="00F57ABE">
        <w:rPr>
          <w:rFonts w:ascii="Times New Roman" w:hAnsi="Times New Roman"/>
          <w:sz w:val="20"/>
          <w:szCs w:val="20"/>
        </w:rPr>
        <w:t>межстоличной</w:t>
      </w:r>
      <w:proofErr w:type="spellEnd"/>
      <w:r w:rsidRPr="00F57ABE">
        <w:rPr>
          <w:rFonts w:ascii="Times New Roman" w:hAnsi="Times New Roman"/>
          <w:sz w:val="20"/>
          <w:szCs w:val="20"/>
        </w:rPr>
        <w:t xml:space="preserve"> территории заводов электронно-вычислительной техники. В городах Новгородской и Тверской областей размещаются филиалы Ленинградских производственных и научно-производственных объединений, строятся предприятия электроники оборонного комплекса страны. В числе заметных производств того периода – оптический завод «Юпитер» в </w:t>
      </w:r>
      <w:proofErr w:type="gramStart"/>
      <w:r w:rsidRPr="00F57ABE">
        <w:rPr>
          <w:rFonts w:ascii="Times New Roman" w:hAnsi="Times New Roman"/>
          <w:sz w:val="20"/>
          <w:szCs w:val="20"/>
        </w:rPr>
        <w:t>г</w:t>
      </w:r>
      <w:proofErr w:type="gramEnd"/>
      <w:r w:rsidRPr="00F57ABE">
        <w:rPr>
          <w:rFonts w:ascii="Times New Roman" w:hAnsi="Times New Roman"/>
          <w:sz w:val="20"/>
          <w:szCs w:val="20"/>
        </w:rPr>
        <w:t xml:space="preserve">. Валдай, завод электротехнического оборудования «Комета» в Новгороде. В Подмосковье строятся заводы приборов, электроаппаратов, деталей, ориентированные на московских смежников. При этом </w:t>
      </w:r>
      <w:proofErr w:type="spellStart"/>
      <w:r w:rsidRPr="00F57ABE">
        <w:rPr>
          <w:rFonts w:ascii="Times New Roman" w:hAnsi="Times New Roman"/>
          <w:sz w:val="20"/>
          <w:szCs w:val="20"/>
        </w:rPr>
        <w:t>межстоличная</w:t>
      </w:r>
      <w:proofErr w:type="spellEnd"/>
      <w:r w:rsidRPr="00F57ABE">
        <w:rPr>
          <w:rFonts w:ascii="Times New Roman" w:hAnsi="Times New Roman"/>
          <w:sz w:val="20"/>
          <w:szCs w:val="20"/>
        </w:rPr>
        <w:t xml:space="preserve"> территория не стала самой притягательной для новых отраслей, тем более</w:t>
      </w:r>
      <w:proofErr w:type="gramStart"/>
      <w:r w:rsidRPr="00F57ABE">
        <w:rPr>
          <w:rFonts w:ascii="Times New Roman" w:hAnsi="Times New Roman"/>
          <w:sz w:val="20"/>
          <w:szCs w:val="20"/>
        </w:rPr>
        <w:t>,</w:t>
      </w:r>
      <w:proofErr w:type="gramEnd"/>
      <w:r w:rsidRPr="00F57ABE">
        <w:rPr>
          <w:rFonts w:ascii="Times New Roman" w:hAnsi="Times New Roman"/>
          <w:sz w:val="20"/>
          <w:szCs w:val="20"/>
        </w:rPr>
        <w:t xml:space="preserve"> что трудовой потенциал был уже изрядно подорван. Многолетний отток лучших кадров в столицы не позволял новым предприятиям укомплектовать производство достаточным количеством работников с подходящей квалификацией. </w:t>
      </w:r>
    </w:p>
    <w:p w:rsidR="00241D3A" w:rsidRPr="00F57ABE" w:rsidRDefault="00241D3A" w:rsidP="00010269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  <w:highlight w:val="yellow"/>
        </w:rPr>
      </w:pPr>
      <w:r w:rsidRPr="00F57ABE">
        <w:rPr>
          <w:rFonts w:ascii="Times New Roman" w:hAnsi="Times New Roman"/>
          <w:sz w:val="20"/>
          <w:szCs w:val="20"/>
        </w:rPr>
        <w:t xml:space="preserve">В 1980-х гг. в </w:t>
      </w:r>
      <w:proofErr w:type="spellStart"/>
      <w:r w:rsidRPr="00F57ABE">
        <w:rPr>
          <w:rFonts w:ascii="Times New Roman" w:hAnsi="Times New Roman"/>
          <w:sz w:val="20"/>
          <w:szCs w:val="20"/>
        </w:rPr>
        <w:t>межстоличье</w:t>
      </w:r>
      <w:proofErr w:type="spellEnd"/>
      <w:r w:rsidRPr="00F57ABE">
        <w:rPr>
          <w:rFonts w:ascii="Times New Roman" w:hAnsi="Times New Roman"/>
          <w:sz w:val="20"/>
          <w:szCs w:val="20"/>
        </w:rPr>
        <w:t xml:space="preserve"> возникали отдельные предприятия различного профиля: машиностроительные, кабельные, заводы деревообработки и пищевой промышленности, но, в целом, развитие этой территории снова шло по инерции. Последним всплеском экономической активности стало создание совместного советско-финского предприятия в Чудово в 1989 г. </w:t>
      </w:r>
    </w:p>
    <w:p w:rsidR="00241D3A" w:rsidRPr="005608EA" w:rsidRDefault="00AA685D" w:rsidP="005608EA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5608EA">
        <w:rPr>
          <w:rFonts w:ascii="Times New Roman" w:hAnsi="Times New Roman"/>
          <w:b/>
          <w:sz w:val="20"/>
          <w:szCs w:val="20"/>
        </w:rPr>
        <w:t>Постсоветская трансформация</w:t>
      </w:r>
    </w:p>
    <w:p w:rsidR="00241D3A" w:rsidRPr="00F57ABE" w:rsidRDefault="00014DC3" w:rsidP="005608EA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57ABE">
        <w:rPr>
          <w:rFonts w:ascii="Times New Roman" w:hAnsi="Times New Roman"/>
          <w:sz w:val="20"/>
          <w:szCs w:val="20"/>
        </w:rPr>
        <w:t xml:space="preserve">Причины </w:t>
      </w:r>
      <w:r w:rsidR="00241D3A" w:rsidRPr="00F57ABE">
        <w:rPr>
          <w:rFonts w:ascii="Times New Roman" w:hAnsi="Times New Roman"/>
          <w:sz w:val="20"/>
          <w:szCs w:val="20"/>
        </w:rPr>
        <w:t>крах</w:t>
      </w:r>
      <w:r w:rsidRPr="00F57ABE">
        <w:rPr>
          <w:rFonts w:ascii="Times New Roman" w:hAnsi="Times New Roman"/>
          <w:sz w:val="20"/>
          <w:szCs w:val="20"/>
        </w:rPr>
        <w:t>а</w:t>
      </w:r>
      <w:r w:rsidR="00241D3A" w:rsidRPr="00F57ABE">
        <w:rPr>
          <w:rFonts w:ascii="Times New Roman" w:hAnsi="Times New Roman"/>
          <w:sz w:val="20"/>
          <w:szCs w:val="20"/>
        </w:rPr>
        <w:t xml:space="preserve"> заводов первых индустриальных волн</w:t>
      </w:r>
      <w:r w:rsidRPr="00F57ABE">
        <w:rPr>
          <w:rFonts w:ascii="Times New Roman" w:hAnsi="Times New Roman"/>
          <w:sz w:val="20"/>
          <w:szCs w:val="20"/>
        </w:rPr>
        <w:t xml:space="preserve"> в 1990-х гг.</w:t>
      </w:r>
      <w:r w:rsidR="00241D3A" w:rsidRPr="00F57ABE">
        <w:rPr>
          <w:rFonts w:ascii="Times New Roman" w:hAnsi="Times New Roman"/>
          <w:sz w:val="20"/>
          <w:szCs w:val="20"/>
        </w:rPr>
        <w:t xml:space="preserve"> были общими, </w:t>
      </w:r>
      <w:r w:rsidR="0045423F" w:rsidRPr="00F57ABE">
        <w:rPr>
          <w:rFonts w:ascii="Times New Roman" w:hAnsi="Times New Roman"/>
          <w:sz w:val="20"/>
          <w:szCs w:val="20"/>
        </w:rPr>
        <w:t>характерными</w:t>
      </w:r>
      <w:r w:rsidRPr="00F57ABE">
        <w:rPr>
          <w:rFonts w:ascii="Times New Roman" w:hAnsi="Times New Roman"/>
          <w:sz w:val="20"/>
          <w:szCs w:val="20"/>
        </w:rPr>
        <w:t xml:space="preserve"> </w:t>
      </w:r>
      <w:r w:rsidR="00010269" w:rsidRPr="00F57ABE">
        <w:rPr>
          <w:rFonts w:ascii="Times New Roman" w:hAnsi="Times New Roman"/>
          <w:sz w:val="20"/>
          <w:szCs w:val="20"/>
        </w:rPr>
        <w:t xml:space="preserve">далеко </w:t>
      </w:r>
      <w:r w:rsidRPr="00F57ABE">
        <w:rPr>
          <w:rFonts w:ascii="Times New Roman" w:hAnsi="Times New Roman"/>
          <w:sz w:val="20"/>
          <w:szCs w:val="20"/>
        </w:rPr>
        <w:t xml:space="preserve">не </w:t>
      </w:r>
      <w:r w:rsidR="0045423F" w:rsidRPr="00F57ABE">
        <w:rPr>
          <w:rFonts w:ascii="Times New Roman" w:hAnsi="Times New Roman"/>
          <w:sz w:val="20"/>
          <w:szCs w:val="20"/>
        </w:rPr>
        <w:t>только</w:t>
      </w:r>
      <w:r w:rsidRPr="00F57ABE">
        <w:rPr>
          <w:rFonts w:ascii="Times New Roman" w:hAnsi="Times New Roman"/>
          <w:sz w:val="20"/>
          <w:szCs w:val="20"/>
        </w:rPr>
        <w:t xml:space="preserve"> для</w:t>
      </w:r>
      <w:r w:rsidR="00241D3A" w:rsidRPr="00F57AB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41D3A" w:rsidRPr="00F57ABE">
        <w:rPr>
          <w:rFonts w:ascii="Times New Roman" w:hAnsi="Times New Roman"/>
          <w:sz w:val="20"/>
          <w:szCs w:val="20"/>
        </w:rPr>
        <w:t>межстоличь</w:t>
      </w:r>
      <w:r w:rsidRPr="00F57ABE">
        <w:rPr>
          <w:rFonts w:ascii="Times New Roman" w:hAnsi="Times New Roman"/>
          <w:sz w:val="20"/>
          <w:szCs w:val="20"/>
        </w:rPr>
        <w:t>я</w:t>
      </w:r>
      <w:proofErr w:type="spellEnd"/>
      <w:r w:rsidRPr="00F57ABE">
        <w:rPr>
          <w:rFonts w:ascii="Times New Roman" w:hAnsi="Times New Roman"/>
          <w:sz w:val="20"/>
          <w:szCs w:val="20"/>
        </w:rPr>
        <w:t>.</w:t>
      </w:r>
      <w:r w:rsidR="00241D3A" w:rsidRPr="00F57ABE">
        <w:rPr>
          <w:rFonts w:ascii="Times New Roman" w:hAnsi="Times New Roman"/>
          <w:sz w:val="20"/>
          <w:szCs w:val="20"/>
        </w:rPr>
        <w:t xml:space="preserve"> Все</w:t>
      </w:r>
      <w:r w:rsidRPr="00F57ABE">
        <w:rPr>
          <w:rFonts w:ascii="Times New Roman" w:hAnsi="Times New Roman"/>
          <w:sz w:val="20"/>
          <w:szCs w:val="20"/>
        </w:rPr>
        <w:t xml:space="preserve"> старые</w:t>
      </w:r>
      <w:r w:rsidR="00241D3A" w:rsidRPr="00F57ABE">
        <w:rPr>
          <w:rFonts w:ascii="Times New Roman" w:hAnsi="Times New Roman"/>
          <w:sz w:val="20"/>
          <w:szCs w:val="20"/>
        </w:rPr>
        <w:t xml:space="preserve"> </w:t>
      </w:r>
      <w:r w:rsidR="0045423F" w:rsidRPr="00F57ABE">
        <w:rPr>
          <w:rFonts w:ascii="Times New Roman" w:hAnsi="Times New Roman"/>
          <w:sz w:val="20"/>
          <w:szCs w:val="20"/>
        </w:rPr>
        <w:t xml:space="preserve">обрабатывающие </w:t>
      </w:r>
      <w:r w:rsidR="00241D3A" w:rsidRPr="00F57ABE">
        <w:rPr>
          <w:rFonts w:ascii="Times New Roman" w:hAnsi="Times New Roman"/>
          <w:sz w:val="20"/>
          <w:szCs w:val="20"/>
        </w:rPr>
        <w:t xml:space="preserve">отрасли – текстильная, стекольная, </w:t>
      </w:r>
      <w:proofErr w:type="spellStart"/>
      <w:proofErr w:type="gramStart"/>
      <w:r w:rsidR="00241D3A" w:rsidRPr="00F57ABE">
        <w:rPr>
          <w:rFonts w:ascii="Times New Roman" w:hAnsi="Times New Roman"/>
          <w:sz w:val="20"/>
          <w:szCs w:val="20"/>
        </w:rPr>
        <w:t>фарфоро</w:t>
      </w:r>
      <w:r w:rsidRPr="00F57ABE">
        <w:rPr>
          <w:rFonts w:ascii="Times New Roman" w:hAnsi="Times New Roman"/>
          <w:sz w:val="20"/>
          <w:szCs w:val="20"/>
        </w:rPr>
        <w:t>-</w:t>
      </w:r>
      <w:r w:rsidR="00241D3A" w:rsidRPr="00F57ABE">
        <w:rPr>
          <w:rFonts w:ascii="Times New Roman" w:hAnsi="Times New Roman"/>
          <w:sz w:val="20"/>
          <w:szCs w:val="20"/>
        </w:rPr>
        <w:t>фаянсовая</w:t>
      </w:r>
      <w:proofErr w:type="spellEnd"/>
      <w:proofErr w:type="gramEnd"/>
      <w:r w:rsidR="00241D3A" w:rsidRPr="00F57ABE">
        <w:rPr>
          <w:rFonts w:ascii="Times New Roman" w:hAnsi="Times New Roman"/>
          <w:sz w:val="20"/>
          <w:szCs w:val="20"/>
        </w:rPr>
        <w:t xml:space="preserve"> – </w:t>
      </w:r>
      <w:r w:rsidR="00AA685D">
        <w:rPr>
          <w:rFonts w:ascii="Times New Roman" w:hAnsi="Times New Roman"/>
          <w:sz w:val="20"/>
          <w:szCs w:val="20"/>
        </w:rPr>
        <w:t>оказались в сходных сложных условиях</w:t>
      </w:r>
      <w:r w:rsidR="00241D3A" w:rsidRPr="00F57ABE">
        <w:rPr>
          <w:rFonts w:ascii="Times New Roman" w:hAnsi="Times New Roman"/>
          <w:sz w:val="20"/>
          <w:szCs w:val="20"/>
        </w:rPr>
        <w:t xml:space="preserve">. </w:t>
      </w:r>
      <w:r w:rsidR="00AA685D">
        <w:rPr>
          <w:rFonts w:ascii="Times New Roman" w:hAnsi="Times New Roman"/>
          <w:sz w:val="20"/>
          <w:szCs w:val="20"/>
        </w:rPr>
        <w:t>Р</w:t>
      </w:r>
      <w:r w:rsidR="00241D3A" w:rsidRPr="00F57ABE">
        <w:rPr>
          <w:rFonts w:ascii="Times New Roman" w:hAnsi="Times New Roman"/>
          <w:sz w:val="20"/>
          <w:szCs w:val="20"/>
        </w:rPr>
        <w:t xml:space="preserve">ынок </w:t>
      </w:r>
      <w:r w:rsidRPr="00F57ABE">
        <w:rPr>
          <w:rFonts w:ascii="Times New Roman" w:hAnsi="Times New Roman"/>
          <w:sz w:val="20"/>
          <w:szCs w:val="20"/>
        </w:rPr>
        <w:t>позволил</w:t>
      </w:r>
      <w:r w:rsidR="00241D3A" w:rsidRPr="00F57ABE">
        <w:rPr>
          <w:rFonts w:ascii="Times New Roman" w:hAnsi="Times New Roman"/>
          <w:sz w:val="20"/>
          <w:szCs w:val="20"/>
        </w:rPr>
        <w:t xml:space="preserve"> по</w:t>
      </w:r>
      <w:r w:rsidR="00D508D5" w:rsidRPr="00F57ABE">
        <w:rPr>
          <w:rFonts w:ascii="Times New Roman" w:hAnsi="Times New Roman"/>
          <w:sz w:val="20"/>
          <w:szCs w:val="20"/>
        </w:rPr>
        <w:t>купа</w:t>
      </w:r>
      <w:r w:rsidR="00241D3A" w:rsidRPr="00F57ABE">
        <w:rPr>
          <w:rFonts w:ascii="Times New Roman" w:hAnsi="Times New Roman"/>
          <w:sz w:val="20"/>
          <w:szCs w:val="20"/>
        </w:rPr>
        <w:t>тел</w:t>
      </w:r>
      <w:r w:rsidRPr="00F57ABE">
        <w:rPr>
          <w:rFonts w:ascii="Times New Roman" w:hAnsi="Times New Roman"/>
          <w:sz w:val="20"/>
          <w:szCs w:val="20"/>
        </w:rPr>
        <w:t>ю</w:t>
      </w:r>
      <w:r w:rsidR="00241D3A" w:rsidRPr="00F57ABE">
        <w:rPr>
          <w:rFonts w:ascii="Times New Roman" w:hAnsi="Times New Roman"/>
          <w:sz w:val="20"/>
          <w:szCs w:val="20"/>
        </w:rPr>
        <w:t xml:space="preserve"> выб</w:t>
      </w:r>
      <w:r w:rsidRPr="00F57ABE">
        <w:rPr>
          <w:rFonts w:ascii="Times New Roman" w:hAnsi="Times New Roman"/>
          <w:sz w:val="20"/>
          <w:szCs w:val="20"/>
        </w:rPr>
        <w:t>и</w:t>
      </w:r>
      <w:r w:rsidR="00241D3A" w:rsidRPr="00F57ABE">
        <w:rPr>
          <w:rFonts w:ascii="Times New Roman" w:hAnsi="Times New Roman"/>
          <w:sz w:val="20"/>
          <w:szCs w:val="20"/>
        </w:rPr>
        <w:t>р</w:t>
      </w:r>
      <w:r w:rsidRPr="00F57ABE">
        <w:rPr>
          <w:rFonts w:ascii="Times New Roman" w:hAnsi="Times New Roman"/>
          <w:sz w:val="20"/>
          <w:szCs w:val="20"/>
        </w:rPr>
        <w:t>ать между</w:t>
      </w:r>
      <w:r w:rsidR="00241D3A" w:rsidRPr="00F57ABE">
        <w:rPr>
          <w:rFonts w:ascii="Times New Roman" w:hAnsi="Times New Roman"/>
          <w:sz w:val="20"/>
          <w:szCs w:val="20"/>
        </w:rPr>
        <w:t xml:space="preserve"> </w:t>
      </w:r>
      <w:r w:rsidR="00D508D5" w:rsidRPr="00F57ABE">
        <w:rPr>
          <w:rFonts w:ascii="Times New Roman" w:hAnsi="Times New Roman"/>
          <w:sz w:val="20"/>
          <w:szCs w:val="20"/>
        </w:rPr>
        <w:t>привычны</w:t>
      </w:r>
      <w:r w:rsidRPr="00F57ABE">
        <w:rPr>
          <w:rFonts w:ascii="Times New Roman" w:hAnsi="Times New Roman"/>
          <w:sz w:val="20"/>
          <w:szCs w:val="20"/>
        </w:rPr>
        <w:t>м</w:t>
      </w:r>
      <w:r w:rsidR="00241D3A" w:rsidRPr="00F57ABE">
        <w:rPr>
          <w:rFonts w:ascii="Times New Roman" w:hAnsi="Times New Roman"/>
          <w:sz w:val="20"/>
          <w:szCs w:val="20"/>
        </w:rPr>
        <w:t xml:space="preserve"> </w:t>
      </w:r>
      <w:r w:rsidRPr="00F57ABE">
        <w:rPr>
          <w:rFonts w:ascii="Times New Roman" w:hAnsi="Times New Roman"/>
          <w:sz w:val="20"/>
          <w:szCs w:val="20"/>
        </w:rPr>
        <w:t>советским</w:t>
      </w:r>
      <w:r w:rsidR="00D508D5" w:rsidRPr="00F57ABE">
        <w:rPr>
          <w:rFonts w:ascii="Times New Roman" w:hAnsi="Times New Roman"/>
          <w:sz w:val="20"/>
          <w:szCs w:val="20"/>
        </w:rPr>
        <w:t xml:space="preserve"> товаром</w:t>
      </w:r>
      <w:r w:rsidRPr="00F57ABE">
        <w:rPr>
          <w:rFonts w:ascii="Times New Roman" w:hAnsi="Times New Roman"/>
          <w:sz w:val="20"/>
          <w:szCs w:val="20"/>
        </w:rPr>
        <w:t xml:space="preserve"> и</w:t>
      </w:r>
      <w:r w:rsidR="00241D3A" w:rsidRPr="00F57ABE">
        <w:rPr>
          <w:rFonts w:ascii="Times New Roman" w:hAnsi="Times New Roman"/>
          <w:sz w:val="20"/>
          <w:szCs w:val="20"/>
        </w:rPr>
        <w:t xml:space="preserve"> импорт</w:t>
      </w:r>
      <w:r w:rsidR="00010269" w:rsidRPr="00F57ABE">
        <w:rPr>
          <w:rFonts w:ascii="Times New Roman" w:hAnsi="Times New Roman"/>
          <w:sz w:val="20"/>
          <w:szCs w:val="20"/>
        </w:rPr>
        <w:t>ны</w:t>
      </w:r>
      <w:r w:rsidR="00D508D5" w:rsidRPr="00F57ABE">
        <w:rPr>
          <w:rFonts w:ascii="Times New Roman" w:hAnsi="Times New Roman"/>
          <w:sz w:val="20"/>
          <w:szCs w:val="20"/>
        </w:rPr>
        <w:t>м</w:t>
      </w:r>
      <w:r w:rsidR="00241D3A" w:rsidRPr="00F57ABE">
        <w:rPr>
          <w:rFonts w:ascii="Times New Roman" w:hAnsi="Times New Roman"/>
          <w:sz w:val="20"/>
          <w:szCs w:val="20"/>
        </w:rPr>
        <w:t>, отличавши</w:t>
      </w:r>
      <w:r w:rsidRPr="00F57ABE">
        <w:rPr>
          <w:rFonts w:ascii="Times New Roman" w:hAnsi="Times New Roman"/>
          <w:sz w:val="20"/>
          <w:szCs w:val="20"/>
        </w:rPr>
        <w:t>м</w:t>
      </w:r>
      <w:r w:rsidR="00241D3A" w:rsidRPr="00F57ABE">
        <w:rPr>
          <w:rFonts w:ascii="Times New Roman" w:hAnsi="Times New Roman"/>
          <w:sz w:val="20"/>
          <w:szCs w:val="20"/>
        </w:rPr>
        <w:t xml:space="preserve">ся не столько качеством, сколько </w:t>
      </w:r>
      <w:r w:rsidRPr="00F57ABE">
        <w:rPr>
          <w:rFonts w:ascii="Times New Roman" w:hAnsi="Times New Roman"/>
          <w:sz w:val="20"/>
          <w:szCs w:val="20"/>
        </w:rPr>
        <w:t>ярко</w:t>
      </w:r>
      <w:r w:rsidR="00D508D5" w:rsidRPr="00F57ABE">
        <w:rPr>
          <w:rFonts w:ascii="Times New Roman" w:hAnsi="Times New Roman"/>
          <w:sz w:val="20"/>
          <w:szCs w:val="20"/>
        </w:rPr>
        <w:t>й</w:t>
      </w:r>
      <w:r w:rsidRPr="00F57ABE">
        <w:rPr>
          <w:rFonts w:ascii="Times New Roman" w:hAnsi="Times New Roman"/>
          <w:sz w:val="20"/>
          <w:szCs w:val="20"/>
        </w:rPr>
        <w:t xml:space="preserve"> </w:t>
      </w:r>
      <w:r w:rsidR="00241D3A" w:rsidRPr="00F57ABE">
        <w:rPr>
          <w:rFonts w:ascii="Times New Roman" w:hAnsi="Times New Roman"/>
          <w:sz w:val="20"/>
          <w:szCs w:val="20"/>
        </w:rPr>
        <w:t>новизной</w:t>
      </w:r>
      <w:r w:rsidR="00D508D5" w:rsidRPr="00F57ABE">
        <w:rPr>
          <w:rFonts w:ascii="Times New Roman" w:hAnsi="Times New Roman"/>
          <w:sz w:val="20"/>
          <w:szCs w:val="20"/>
        </w:rPr>
        <w:t>, а нередко и заманчивой дешевизной</w:t>
      </w:r>
      <w:r w:rsidR="00241D3A" w:rsidRPr="00F57ABE">
        <w:rPr>
          <w:rFonts w:ascii="Times New Roman" w:hAnsi="Times New Roman"/>
          <w:sz w:val="20"/>
          <w:szCs w:val="20"/>
        </w:rPr>
        <w:t>.</w:t>
      </w:r>
      <w:r w:rsidR="00D508D5" w:rsidRPr="00F57ABE">
        <w:rPr>
          <w:rFonts w:ascii="Times New Roman" w:hAnsi="Times New Roman"/>
          <w:sz w:val="20"/>
          <w:szCs w:val="20"/>
        </w:rPr>
        <w:t xml:space="preserve"> </w:t>
      </w:r>
      <w:r w:rsidR="00241D3A" w:rsidRPr="00F57ABE">
        <w:rPr>
          <w:rFonts w:ascii="Times New Roman" w:hAnsi="Times New Roman"/>
          <w:sz w:val="20"/>
          <w:szCs w:val="20"/>
        </w:rPr>
        <w:t>С</w:t>
      </w:r>
      <w:r w:rsidR="00D508D5" w:rsidRPr="00F57ABE">
        <w:rPr>
          <w:rFonts w:ascii="Times New Roman" w:hAnsi="Times New Roman"/>
          <w:sz w:val="20"/>
          <w:szCs w:val="20"/>
        </w:rPr>
        <w:t>о свое</w:t>
      </w:r>
      <w:r w:rsidR="00241D3A" w:rsidRPr="00F57ABE">
        <w:rPr>
          <w:rFonts w:ascii="Times New Roman" w:hAnsi="Times New Roman"/>
          <w:sz w:val="20"/>
          <w:szCs w:val="20"/>
        </w:rPr>
        <w:t>й стороны, старые массивные корпуса, чрезмерн</w:t>
      </w:r>
      <w:r w:rsidR="00D508D5" w:rsidRPr="00F57ABE">
        <w:rPr>
          <w:rFonts w:ascii="Times New Roman" w:hAnsi="Times New Roman"/>
          <w:sz w:val="20"/>
          <w:szCs w:val="20"/>
        </w:rPr>
        <w:t>ая</w:t>
      </w:r>
      <w:r w:rsidR="00241D3A" w:rsidRPr="00F57ABE">
        <w:rPr>
          <w:rFonts w:ascii="Times New Roman" w:hAnsi="Times New Roman"/>
          <w:sz w:val="20"/>
          <w:szCs w:val="20"/>
        </w:rPr>
        <w:t xml:space="preserve"> энерго</w:t>
      </w:r>
      <w:r w:rsidR="00D508D5" w:rsidRPr="00F57ABE">
        <w:rPr>
          <w:rFonts w:ascii="Times New Roman" w:hAnsi="Times New Roman"/>
          <w:sz w:val="20"/>
          <w:szCs w:val="20"/>
        </w:rPr>
        <w:t>ёмкость,</w:t>
      </w:r>
      <w:r w:rsidR="00241D3A" w:rsidRPr="00F57ABE">
        <w:rPr>
          <w:rFonts w:ascii="Times New Roman" w:hAnsi="Times New Roman"/>
          <w:sz w:val="20"/>
          <w:szCs w:val="20"/>
        </w:rPr>
        <w:t xml:space="preserve"> далёк</w:t>
      </w:r>
      <w:r w:rsidR="00D508D5" w:rsidRPr="00F57ABE">
        <w:rPr>
          <w:rFonts w:ascii="Times New Roman" w:hAnsi="Times New Roman"/>
          <w:sz w:val="20"/>
          <w:szCs w:val="20"/>
        </w:rPr>
        <w:t>ие</w:t>
      </w:r>
      <w:r w:rsidR="00241D3A" w:rsidRPr="00F57ABE">
        <w:rPr>
          <w:rFonts w:ascii="Times New Roman" w:hAnsi="Times New Roman"/>
          <w:sz w:val="20"/>
          <w:szCs w:val="20"/>
        </w:rPr>
        <w:t xml:space="preserve"> от </w:t>
      </w:r>
      <w:proofErr w:type="gramStart"/>
      <w:r w:rsidR="00D508D5" w:rsidRPr="00F57ABE">
        <w:rPr>
          <w:rFonts w:ascii="Times New Roman" w:hAnsi="Times New Roman"/>
          <w:sz w:val="20"/>
          <w:szCs w:val="20"/>
        </w:rPr>
        <w:t>современных</w:t>
      </w:r>
      <w:proofErr w:type="gramEnd"/>
      <w:r w:rsidR="00D508D5" w:rsidRPr="00F57ABE">
        <w:rPr>
          <w:rFonts w:ascii="Times New Roman" w:hAnsi="Times New Roman"/>
          <w:sz w:val="20"/>
          <w:szCs w:val="20"/>
        </w:rPr>
        <w:t xml:space="preserve"> организация труда</w:t>
      </w:r>
      <w:r w:rsidR="00241D3A" w:rsidRPr="00F57ABE">
        <w:rPr>
          <w:rFonts w:ascii="Times New Roman" w:hAnsi="Times New Roman"/>
          <w:sz w:val="20"/>
          <w:szCs w:val="20"/>
        </w:rPr>
        <w:t xml:space="preserve"> </w:t>
      </w:r>
      <w:r w:rsidR="00D508D5" w:rsidRPr="00F57ABE">
        <w:rPr>
          <w:rFonts w:ascii="Times New Roman" w:hAnsi="Times New Roman"/>
          <w:sz w:val="20"/>
          <w:szCs w:val="20"/>
        </w:rPr>
        <w:t xml:space="preserve">и менеджмент </w:t>
      </w:r>
      <w:r w:rsidR="00241D3A" w:rsidRPr="00F57ABE">
        <w:rPr>
          <w:rFonts w:ascii="Times New Roman" w:hAnsi="Times New Roman"/>
          <w:sz w:val="20"/>
          <w:szCs w:val="20"/>
        </w:rPr>
        <w:t xml:space="preserve">не </w:t>
      </w:r>
      <w:r w:rsidR="00D508D5" w:rsidRPr="00F57ABE">
        <w:rPr>
          <w:rFonts w:ascii="Times New Roman" w:hAnsi="Times New Roman"/>
          <w:sz w:val="20"/>
          <w:szCs w:val="20"/>
        </w:rPr>
        <w:t>выдерживали конкуренции</w:t>
      </w:r>
      <w:r w:rsidR="00241D3A" w:rsidRPr="00F57ABE">
        <w:rPr>
          <w:rFonts w:ascii="Times New Roman" w:hAnsi="Times New Roman"/>
          <w:sz w:val="20"/>
          <w:szCs w:val="20"/>
        </w:rPr>
        <w:t xml:space="preserve">. С отменой дотаций на энергоносители издержки стали расти, рентабельность – </w:t>
      </w:r>
      <w:r w:rsidR="00D508D5" w:rsidRPr="00F57ABE">
        <w:rPr>
          <w:rFonts w:ascii="Times New Roman" w:hAnsi="Times New Roman"/>
          <w:sz w:val="20"/>
          <w:szCs w:val="20"/>
        </w:rPr>
        <w:t>падать</w:t>
      </w:r>
      <w:r w:rsidR="00241D3A" w:rsidRPr="00F57ABE">
        <w:rPr>
          <w:rFonts w:ascii="Times New Roman" w:hAnsi="Times New Roman"/>
          <w:sz w:val="20"/>
          <w:szCs w:val="20"/>
        </w:rPr>
        <w:t xml:space="preserve">, предприятия </w:t>
      </w:r>
      <w:r w:rsidR="0007612A" w:rsidRPr="00F57ABE">
        <w:rPr>
          <w:rFonts w:ascii="Times New Roman" w:hAnsi="Times New Roman"/>
          <w:sz w:val="20"/>
          <w:szCs w:val="20"/>
        </w:rPr>
        <w:t>–</w:t>
      </w:r>
      <w:r w:rsidR="00241D3A" w:rsidRPr="00F57ABE">
        <w:rPr>
          <w:rFonts w:ascii="Times New Roman" w:hAnsi="Times New Roman"/>
          <w:sz w:val="20"/>
          <w:szCs w:val="20"/>
        </w:rPr>
        <w:t xml:space="preserve"> накапливать долги. Какое-то время держаться помогала натуральная оплата труда, но к началу 2000-х гг. начались банкротства.  </w:t>
      </w:r>
    </w:p>
    <w:p w:rsidR="00241D3A" w:rsidRPr="00F57ABE" w:rsidRDefault="00241D3A" w:rsidP="008212C8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57ABE">
        <w:rPr>
          <w:rFonts w:ascii="Times New Roman" w:hAnsi="Times New Roman"/>
          <w:sz w:val="20"/>
          <w:szCs w:val="20"/>
        </w:rPr>
        <w:t xml:space="preserve">Из многочисленных предприятий </w:t>
      </w:r>
      <w:r w:rsidR="00643CD9" w:rsidRPr="00F57ABE">
        <w:rPr>
          <w:rFonts w:ascii="Times New Roman" w:hAnsi="Times New Roman"/>
          <w:sz w:val="20"/>
          <w:szCs w:val="20"/>
        </w:rPr>
        <w:t xml:space="preserve">первых волн </w:t>
      </w:r>
      <w:r w:rsidR="0007612A" w:rsidRPr="00F57ABE">
        <w:rPr>
          <w:rFonts w:ascii="Times New Roman" w:hAnsi="Times New Roman"/>
          <w:sz w:val="20"/>
          <w:szCs w:val="20"/>
        </w:rPr>
        <w:t xml:space="preserve">до нынешнего момента </w:t>
      </w:r>
      <w:r w:rsidRPr="00F57ABE">
        <w:rPr>
          <w:rFonts w:ascii="Times New Roman" w:hAnsi="Times New Roman"/>
          <w:sz w:val="20"/>
          <w:szCs w:val="20"/>
        </w:rPr>
        <w:t>дожи</w:t>
      </w:r>
      <w:r w:rsidR="0045423F" w:rsidRPr="00F57ABE">
        <w:rPr>
          <w:rFonts w:ascii="Times New Roman" w:hAnsi="Times New Roman"/>
          <w:sz w:val="20"/>
          <w:szCs w:val="20"/>
        </w:rPr>
        <w:t>ли</w:t>
      </w:r>
      <w:r w:rsidRPr="00F57ABE">
        <w:rPr>
          <w:rFonts w:ascii="Times New Roman" w:hAnsi="Times New Roman"/>
          <w:sz w:val="20"/>
          <w:szCs w:val="20"/>
        </w:rPr>
        <w:t xml:space="preserve"> единицы. </w:t>
      </w:r>
      <w:r w:rsidR="00643CD9" w:rsidRPr="00F57ABE">
        <w:rPr>
          <w:rFonts w:ascii="Times New Roman" w:hAnsi="Times New Roman"/>
          <w:sz w:val="20"/>
          <w:szCs w:val="20"/>
        </w:rPr>
        <w:t>В Подмосковье</w:t>
      </w:r>
      <w:r w:rsidRPr="00F57ABE">
        <w:rPr>
          <w:rFonts w:ascii="Times New Roman" w:hAnsi="Times New Roman"/>
          <w:sz w:val="20"/>
          <w:szCs w:val="20"/>
        </w:rPr>
        <w:t xml:space="preserve"> простаивают</w:t>
      </w:r>
      <w:r w:rsidR="00643CD9" w:rsidRPr="00F57ABE">
        <w:rPr>
          <w:rFonts w:ascii="Times New Roman" w:hAnsi="Times New Roman"/>
          <w:sz w:val="20"/>
          <w:szCs w:val="20"/>
        </w:rPr>
        <w:t xml:space="preserve"> целые а</w:t>
      </w:r>
      <w:r w:rsidRPr="00F57ABE">
        <w:rPr>
          <w:rFonts w:ascii="Times New Roman" w:hAnsi="Times New Roman"/>
          <w:sz w:val="20"/>
          <w:szCs w:val="20"/>
        </w:rPr>
        <w:t>нсамбл</w:t>
      </w:r>
      <w:r w:rsidR="00643CD9" w:rsidRPr="00F57ABE">
        <w:rPr>
          <w:rFonts w:ascii="Times New Roman" w:hAnsi="Times New Roman"/>
          <w:sz w:val="20"/>
          <w:szCs w:val="20"/>
        </w:rPr>
        <w:t>и</w:t>
      </w:r>
      <w:r w:rsidRPr="00F57ABE">
        <w:rPr>
          <w:rFonts w:ascii="Times New Roman" w:hAnsi="Times New Roman"/>
          <w:sz w:val="20"/>
          <w:szCs w:val="20"/>
        </w:rPr>
        <w:t xml:space="preserve"> фабричных корпусов, плотин и </w:t>
      </w:r>
      <w:r w:rsidR="00643CD9" w:rsidRPr="00F57ABE">
        <w:rPr>
          <w:rFonts w:ascii="Times New Roman" w:hAnsi="Times New Roman"/>
          <w:sz w:val="20"/>
          <w:szCs w:val="20"/>
        </w:rPr>
        <w:t>посёлк</w:t>
      </w:r>
      <w:r w:rsidRPr="00F57ABE">
        <w:rPr>
          <w:rFonts w:ascii="Times New Roman" w:hAnsi="Times New Roman"/>
          <w:sz w:val="20"/>
          <w:szCs w:val="20"/>
        </w:rPr>
        <w:t xml:space="preserve">ов. </w:t>
      </w:r>
      <w:r w:rsidR="00643CD9" w:rsidRPr="00F57ABE">
        <w:rPr>
          <w:rFonts w:ascii="Times New Roman" w:hAnsi="Times New Roman"/>
          <w:sz w:val="20"/>
          <w:szCs w:val="20"/>
        </w:rPr>
        <w:t>В</w:t>
      </w:r>
      <w:r w:rsidRPr="00F57ABE">
        <w:rPr>
          <w:rFonts w:ascii="Times New Roman" w:hAnsi="Times New Roman"/>
          <w:sz w:val="20"/>
          <w:szCs w:val="20"/>
        </w:rPr>
        <w:t xml:space="preserve"> Твери текстильный кластер Пролетарского района </w:t>
      </w:r>
      <w:r w:rsidR="00643CD9" w:rsidRPr="00F57ABE">
        <w:rPr>
          <w:rFonts w:ascii="Times New Roman" w:hAnsi="Times New Roman"/>
          <w:sz w:val="20"/>
          <w:szCs w:val="20"/>
        </w:rPr>
        <w:t xml:space="preserve">прославился как социальное «дно», прежде чем начал </w:t>
      </w:r>
      <w:r w:rsidR="002D74CA" w:rsidRPr="00F57ABE">
        <w:rPr>
          <w:rFonts w:ascii="Times New Roman" w:hAnsi="Times New Roman"/>
          <w:sz w:val="20"/>
          <w:szCs w:val="20"/>
        </w:rPr>
        <w:t>радикально</w:t>
      </w:r>
      <w:r w:rsidR="00643CD9" w:rsidRPr="00F57ABE">
        <w:rPr>
          <w:rFonts w:ascii="Times New Roman" w:hAnsi="Times New Roman"/>
          <w:sz w:val="20"/>
          <w:szCs w:val="20"/>
        </w:rPr>
        <w:t xml:space="preserve"> </w:t>
      </w:r>
      <w:r w:rsidRPr="00F57ABE">
        <w:rPr>
          <w:rFonts w:ascii="Times New Roman" w:hAnsi="Times New Roman"/>
          <w:sz w:val="20"/>
          <w:szCs w:val="20"/>
        </w:rPr>
        <w:t>мен</w:t>
      </w:r>
      <w:r w:rsidR="00643CD9" w:rsidRPr="00F57ABE">
        <w:rPr>
          <w:rFonts w:ascii="Times New Roman" w:hAnsi="Times New Roman"/>
          <w:sz w:val="20"/>
          <w:szCs w:val="20"/>
        </w:rPr>
        <w:t>ять</w:t>
      </w:r>
      <w:r w:rsidRPr="00F57ABE">
        <w:rPr>
          <w:rFonts w:ascii="Times New Roman" w:hAnsi="Times New Roman"/>
          <w:sz w:val="20"/>
          <w:szCs w:val="20"/>
        </w:rPr>
        <w:t xml:space="preserve"> функции </w:t>
      </w:r>
      <w:proofErr w:type="gramStart"/>
      <w:r w:rsidR="00643CD9" w:rsidRPr="00F57ABE">
        <w:rPr>
          <w:rFonts w:ascii="Times New Roman" w:hAnsi="Times New Roman"/>
          <w:sz w:val="20"/>
          <w:szCs w:val="20"/>
        </w:rPr>
        <w:t>на</w:t>
      </w:r>
      <w:proofErr w:type="gramEnd"/>
      <w:r w:rsidR="00643CD9" w:rsidRPr="00F57ABE">
        <w:rPr>
          <w:rFonts w:ascii="Times New Roman" w:hAnsi="Times New Roman"/>
          <w:sz w:val="20"/>
          <w:szCs w:val="20"/>
        </w:rPr>
        <w:t xml:space="preserve"> </w:t>
      </w:r>
      <w:r w:rsidRPr="00F57ABE">
        <w:rPr>
          <w:rFonts w:ascii="Times New Roman" w:hAnsi="Times New Roman"/>
          <w:sz w:val="20"/>
          <w:szCs w:val="20"/>
        </w:rPr>
        <w:t>с</w:t>
      </w:r>
      <w:r w:rsidR="00643CD9" w:rsidRPr="00F57ABE">
        <w:rPr>
          <w:rFonts w:ascii="Times New Roman" w:hAnsi="Times New Roman"/>
          <w:sz w:val="20"/>
          <w:szCs w:val="20"/>
        </w:rPr>
        <w:t>ервисн</w:t>
      </w:r>
      <w:r w:rsidRPr="00F57ABE">
        <w:rPr>
          <w:rFonts w:ascii="Times New Roman" w:hAnsi="Times New Roman"/>
          <w:sz w:val="20"/>
          <w:szCs w:val="20"/>
        </w:rPr>
        <w:t>о-торговы</w:t>
      </w:r>
      <w:r w:rsidR="00643CD9" w:rsidRPr="00F57ABE">
        <w:rPr>
          <w:rFonts w:ascii="Times New Roman" w:hAnsi="Times New Roman"/>
          <w:sz w:val="20"/>
          <w:szCs w:val="20"/>
        </w:rPr>
        <w:t>е</w:t>
      </w:r>
      <w:r w:rsidRPr="00F57ABE">
        <w:rPr>
          <w:rFonts w:ascii="Times New Roman" w:hAnsi="Times New Roman"/>
          <w:sz w:val="20"/>
          <w:szCs w:val="20"/>
        </w:rPr>
        <w:t xml:space="preserve">. В Вышнем Волочке </w:t>
      </w:r>
      <w:r w:rsidR="00643CD9" w:rsidRPr="00F57ABE">
        <w:rPr>
          <w:rFonts w:ascii="Times New Roman" w:hAnsi="Times New Roman"/>
          <w:sz w:val="20"/>
          <w:szCs w:val="20"/>
        </w:rPr>
        <w:t xml:space="preserve">на </w:t>
      </w:r>
      <w:r w:rsidR="00010269" w:rsidRPr="00F57ABE">
        <w:rPr>
          <w:rFonts w:ascii="Times New Roman" w:hAnsi="Times New Roman"/>
          <w:sz w:val="20"/>
          <w:szCs w:val="20"/>
        </w:rPr>
        <w:t>«съежившихся»</w:t>
      </w:r>
      <w:r w:rsidR="00643CD9" w:rsidRPr="00F57ABE">
        <w:rPr>
          <w:rFonts w:ascii="Times New Roman" w:hAnsi="Times New Roman"/>
          <w:sz w:val="20"/>
          <w:szCs w:val="20"/>
        </w:rPr>
        <w:t xml:space="preserve"> площадках </w:t>
      </w:r>
      <w:r w:rsidRPr="00F57ABE">
        <w:rPr>
          <w:rFonts w:ascii="Times New Roman" w:hAnsi="Times New Roman"/>
          <w:sz w:val="20"/>
          <w:szCs w:val="20"/>
        </w:rPr>
        <w:t>работают несколько фабрик</w:t>
      </w:r>
      <w:r w:rsidR="00010269" w:rsidRPr="00F57ABE">
        <w:rPr>
          <w:rFonts w:ascii="Times New Roman" w:hAnsi="Times New Roman"/>
          <w:sz w:val="20"/>
          <w:szCs w:val="20"/>
        </w:rPr>
        <w:t>, причём</w:t>
      </w:r>
      <w:r w:rsidRPr="00F57ABE">
        <w:rPr>
          <w:rFonts w:ascii="Times New Roman" w:hAnsi="Times New Roman"/>
          <w:sz w:val="20"/>
          <w:szCs w:val="20"/>
        </w:rPr>
        <w:t xml:space="preserve"> </w:t>
      </w:r>
      <w:r w:rsidR="00010269" w:rsidRPr="00F57ABE">
        <w:rPr>
          <w:rFonts w:ascii="Times New Roman" w:hAnsi="Times New Roman"/>
          <w:sz w:val="20"/>
          <w:szCs w:val="20"/>
        </w:rPr>
        <w:t>в</w:t>
      </w:r>
      <w:r w:rsidR="00643CD9" w:rsidRPr="00F57ABE">
        <w:rPr>
          <w:rFonts w:ascii="Times New Roman" w:hAnsi="Times New Roman"/>
          <w:sz w:val="20"/>
          <w:szCs w:val="20"/>
        </w:rPr>
        <w:t xml:space="preserve"> </w:t>
      </w:r>
      <w:r w:rsidRPr="00F57ABE">
        <w:rPr>
          <w:rFonts w:ascii="Times New Roman" w:hAnsi="Times New Roman"/>
          <w:sz w:val="20"/>
          <w:szCs w:val="20"/>
        </w:rPr>
        <w:t>небольши</w:t>
      </w:r>
      <w:r w:rsidR="00010269" w:rsidRPr="00F57ABE">
        <w:rPr>
          <w:rFonts w:ascii="Times New Roman" w:hAnsi="Times New Roman"/>
          <w:sz w:val="20"/>
          <w:szCs w:val="20"/>
        </w:rPr>
        <w:t>х</w:t>
      </w:r>
      <w:r w:rsidRPr="00F57ABE">
        <w:rPr>
          <w:rFonts w:ascii="Times New Roman" w:hAnsi="Times New Roman"/>
          <w:sz w:val="20"/>
          <w:szCs w:val="20"/>
        </w:rPr>
        <w:t xml:space="preserve"> корпу</w:t>
      </w:r>
      <w:r w:rsidR="00643CD9" w:rsidRPr="00F57ABE">
        <w:rPr>
          <w:rFonts w:ascii="Times New Roman" w:hAnsi="Times New Roman"/>
          <w:sz w:val="20"/>
          <w:szCs w:val="20"/>
        </w:rPr>
        <w:t>са</w:t>
      </w:r>
      <w:r w:rsidR="00010269" w:rsidRPr="00F57ABE">
        <w:rPr>
          <w:rFonts w:ascii="Times New Roman" w:hAnsi="Times New Roman"/>
          <w:sz w:val="20"/>
          <w:szCs w:val="20"/>
        </w:rPr>
        <w:t>х</w:t>
      </w:r>
      <w:r w:rsidRPr="00F57ABE">
        <w:rPr>
          <w:rFonts w:ascii="Times New Roman" w:hAnsi="Times New Roman"/>
          <w:sz w:val="20"/>
          <w:szCs w:val="20"/>
        </w:rPr>
        <w:t xml:space="preserve"> 1980-х гг. постройки, </w:t>
      </w:r>
      <w:r w:rsidR="00010269" w:rsidRPr="00F57ABE">
        <w:rPr>
          <w:rFonts w:ascii="Times New Roman" w:hAnsi="Times New Roman"/>
          <w:sz w:val="20"/>
          <w:szCs w:val="20"/>
        </w:rPr>
        <w:t>тогда как</w:t>
      </w:r>
      <w:r w:rsidRPr="00F57ABE">
        <w:rPr>
          <w:rFonts w:ascii="Times New Roman" w:hAnsi="Times New Roman"/>
          <w:sz w:val="20"/>
          <w:szCs w:val="20"/>
        </w:rPr>
        <w:t xml:space="preserve"> </w:t>
      </w:r>
      <w:r w:rsidR="00010269" w:rsidRPr="00F57ABE">
        <w:rPr>
          <w:rFonts w:ascii="Times New Roman" w:hAnsi="Times New Roman"/>
          <w:sz w:val="20"/>
          <w:szCs w:val="20"/>
        </w:rPr>
        <w:t>монументаль</w:t>
      </w:r>
      <w:r w:rsidR="00643CD9" w:rsidRPr="00F57ABE">
        <w:rPr>
          <w:rFonts w:ascii="Times New Roman" w:hAnsi="Times New Roman"/>
          <w:sz w:val="20"/>
          <w:szCs w:val="20"/>
        </w:rPr>
        <w:t xml:space="preserve">ные </w:t>
      </w:r>
      <w:r w:rsidRPr="00F57ABE">
        <w:rPr>
          <w:rFonts w:ascii="Times New Roman" w:hAnsi="Times New Roman"/>
          <w:sz w:val="20"/>
          <w:szCs w:val="20"/>
        </w:rPr>
        <w:t>краснокирпичные здания</w:t>
      </w:r>
      <w:r w:rsidR="002D74CA" w:rsidRPr="00F57ABE">
        <w:rPr>
          <w:rFonts w:ascii="Times New Roman" w:hAnsi="Times New Roman"/>
          <w:sz w:val="20"/>
          <w:szCs w:val="20"/>
        </w:rPr>
        <w:t xml:space="preserve"> стоят и осыпаются</w:t>
      </w:r>
      <w:r w:rsidR="00010269" w:rsidRPr="00F57ABE">
        <w:rPr>
          <w:rFonts w:ascii="Times New Roman" w:hAnsi="Times New Roman"/>
          <w:sz w:val="20"/>
          <w:szCs w:val="20"/>
        </w:rPr>
        <w:t xml:space="preserve"> без дела</w:t>
      </w:r>
      <w:r w:rsidRPr="00F57ABE">
        <w:rPr>
          <w:rFonts w:ascii="Times New Roman" w:hAnsi="Times New Roman"/>
          <w:sz w:val="20"/>
          <w:szCs w:val="20"/>
        </w:rPr>
        <w:t xml:space="preserve">. </w:t>
      </w:r>
    </w:p>
    <w:p w:rsidR="00241D3A" w:rsidRPr="00F57ABE" w:rsidRDefault="00241D3A" w:rsidP="002D74CA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57ABE">
        <w:rPr>
          <w:rFonts w:ascii="Times New Roman" w:hAnsi="Times New Roman"/>
          <w:sz w:val="20"/>
          <w:szCs w:val="20"/>
        </w:rPr>
        <w:t>Фарфоровы</w:t>
      </w:r>
      <w:r w:rsidR="0045423F" w:rsidRPr="00F57ABE">
        <w:rPr>
          <w:rFonts w:ascii="Times New Roman" w:hAnsi="Times New Roman"/>
          <w:sz w:val="20"/>
          <w:szCs w:val="20"/>
        </w:rPr>
        <w:t>м</w:t>
      </w:r>
      <w:r w:rsidRPr="00F57ABE">
        <w:rPr>
          <w:rFonts w:ascii="Times New Roman" w:hAnsi="Times New Roman"/>
          <w:sz w:val="20"/>
          <w:szCs w:val="20"/>
        </w:rPr>
        <w:t xml:space="preserve"> предприятия</w:t>
      </w:r>
      <w:r w:rsidR="0045423F" w:rsidRPr="00F57ABE">
        <w:rPr>
          <w:rFonts w:ascii="Times New Roman" w:hAnsi="Times New Roman"/>
          <w:sz w:val="20"/>
          <w:szCs w:val="20"/>
        </w:rPr>
        <w:t xml:space="preserve">м повезло </w:t>
      </w:r>
      <w:r w:rsidRPr="00F57ABE">
        <w:rPr>
          <w:rFonts w:ascii="Times New Roman" w:hAnsi="Times New Roman"/>
          <w:sz w:val="20"/>
          <w:szCs w:val="20"/>
        </w:rPr>
        <w:t xml:space="preserve">ещё </w:t>
      </w:r>
      <w:r w:rsidR="0045423F" w:rsidRPr="00F57ABE">
        <w:rPr>
          <w:rFonts w:ascii="Times New Roman" w:hAnsi="Times New Roman"/>
          <w:sz w:val="20"/>
          <w:szCs w:val="20"/>
        </w:rPr>
        <w:t>меньше</w:t>
      </w:r>
      <w:r w:rsidRPr="00F57ABE">
        <w:rPr>
          <w:rFonts w:ascii="Times New Roman" w:hAnsi="Times New Roman"/>
          <w:sz w:val="20"/>
          <w:szCs w:val="20"/>
        </w:rPr>
        <w:t xml:space="preserve">: реально </w:t>
      </w:r>
      <w:proofErr w:type="gramStart"/>
      <w:r w:rsidRPr="00F57ABE">
        <w:rPr>
          <w:rFonts w:ascii="Times New Roman" w:hAnsi="Times New Roman"/>
          <w:sz w:val="20"/>
          <w:szCs w:val="20"/>
        </w:rPr>
        <w:t>работающих</w:t>
      </w:r>
      <w:proofErr w:type="gramEnd"/>
      <w:r w:rsidRPr="00F57ABE">
        <w:rPr>
          <w:rFonts w:ascii="Times New Roman" w:hAnsi="Times New Roman"/>
          <w:sz w:val="20"/>
          <w:szCs w:val="20"/>
        </w:rPr>
        <w:t xml:space="preserve"> практически не осталось</w:t>
      </w:r>
      <w:r w:rsidR="002D74CA" w:rsidRPr="00F57ABE">
        <w:rPr>
          <w:rFonts w:ascii="Times New Roman" w:hAnsi="Times New Roman"/>
          <w:sz w:val="20"/>
          <w:szCs w:val="20"/>
        </w:rPr>
        <w:t xml:space="preserve"> совсем</w:t>
      </w:r>
      <w:r w:rsidRPr="00F57ABE">
        <w:rPr>
          <w:rFonts w:ascii="Times New Roman" w:hAnsi="Times New Roman"/>
          <w:sz w:val="20"/>
          <w:szCs w:val="20"/>
        </w:rPr>
        <w:t xml:space="preserve">. Две фабрики Ивана Кузнецова в Новгородской области полностью остановили производство и </w:t>
      </w:r>
      <w:r w:rsidRPr="00F57ABE">
        <w:rPr>
          <w:rFonts w:ascii="Times New Roman" w:hAnsi="Times New Roman"/>
          <w:sz w:val="20"/>
          <w:szCs w:val="20"/>
        </w:rPr>
        <w:lastRenderedPageBreak/>
        <w:t xml:space="preserve">распродали всё имущество, </w:t>
      </w:r>
      <w:r w:rsidR="00A94DDF" w:rsidRPr="00F57ABE">
        <w:rPr>
          <w:rFonts w:ascii="Times New Roman" w:hAnsi="Times New Roman"/>
          <w:sz w:val="20"/>
          <w:szCs w:val="20"/>
        </w:rPr>
        <w:t>с</w:t>
      </w:r>
      <w:r w:rsidRPr="00F57ABE">
        <w:rPr>
          <w:rFonts w:ascii="Times New Roman" w:hAnsi="Times New Roman"/>
          <w:sz w:val="20"/>
          <w:szCs w:val="20"/>
        </w:rPr>
        <w:t xml:space="preserve">дав заводские музеи в </w:t>
      </w:r>
      <w:r w:rsidR="00A94DDF" w:rsidRPr="00F57ABE">
        <w:rPr>
          <w:rFonts w:ascii="Times New Roman" w:hAnsi="Times New Roman"/>
          <w:sz w:val="20"/>
          <w:szCs w:val="20"/>
        </w:rPr>
        <w:t>областной</w:t>
      </w:r>
      <w:r w:rsidRPr="00F57ABE">
        <w:rPr>
          <w:rFonts w:ascii="Times New Roman" w:hAnsi="Times New Roman"/>
          <w:sz w:val="20"/>
          <w:szCs w:val="20"/>
        </w:rPr>
        <w:t xml:space="preserve"> центр. От </w:t>
      </w:r>
      <w:proofErr w:type="spellStart"/>
      <w:r w:rsidR="00A94DDF" w:rsidRPr="00F57ABE">
        <w:rPr>
          <w:rFonts w:ascii="Times New Roman" w:hAnsi="Times New Roman"/>
          <w:sz w:val="20"/>
          <w:szCs w:val="20"/>
        </w:rPr>
        <w:t>к</w:t>
      </w:r>
      <w:r w:rsidRPr="00F57ABE">
        <w:rPr>
          <w:rFonts w:ascii="Times New Roman" w:hAnsi="Times New Roman"/>
          <w:sz w:val="20"/>
          <w:szCs w:val="20"/>
        </w:rPr>
        <w:t>онаковского</w:t>
      </w:r>
      <w:proofErr w:type="spellEnd"/>
      <w:r w:rsidRPr="00F57ABE">
        <w:rPr>
          <w:rFonts w:ascii="Times New Roman" w:hAnsi="Times New Roman"/>
          <w:sz w:val="20"/>
          <w:szCs w:val="20"/>
        </w:rPr>
        <w:t xml:space="preserve"> фаянса осталась крохотная художественная мастерская и </w:t>
      </w:r>
      <w:r w:rsidR="00A94DDF" w:rsidRPr="00F57ABE">
        <w:rPr>
          <w:rFonts w:ascii="Times New Roman" w:hAnsi="Times New Roman"/>
          <w:sz w:val="20"/>
          <w:szCs w:val="20"/>
        </w:rPr>
        <w:t>картинные</w:t>
      </w:r>
      <w:r w:rsidRPr="00F57ABE">
        <w:rPr>
          <w:rFonts w:ascii="Times New Roman" w:hAnsi="Times New Roman"/>
          <w:sz w:val="20"/>
          <w:szCs w:val="20"/>
        </w:rPr>
        <w:t xml:space="preserve"> руины. Только </w:t>
      </w:r>
      <w:r w:rsidR="00010269" w:rsidRPr="00F57ABE">
        <w:rPr>
          <w:rFonts w:ascii="Times New Roman" w:hAnsi="Times New Roman"/>
          <w:sz w:val="20"/>
          <w:szCs w:val="20"/>
        </w:rPr>
        <w:t>«</w:t>
      </w:r>
      <w:r w:rsidRPr="00F57ABE">
        <w:rPr>
          <w:rFonts w:ascii="Times New Roman" w:hAnsi="Times New Roman"/>
          <w:sz w:val="20"/>
          <w:szCs w:val="20"/>
        </w:rPr>
        <w:t xml:space="preserve">Красный </w:t>
      </w:r>
      <w:proofErr w:type="spellStart"/>
      <w:r w:rsidRPr="00F57ABE">
        <w:rPr>
          <w:rFonts w:ascii="Times New Roman" w:hAnsi="Times New Roman"/>
          <w:sz w:val="20"/>
          <w:szCs w:val="20"/>
        </w:rPr>
        <w:t>фарфорист</w:t>
      </w:r>
      <w:proofErr w:type="spellEnd"/>
      <w:r w:rsidR="00010269" w:rsidRPr="00F57ABE">
        <w:rPr>
          <w:rFonts w:ascii="Times New Roman" w:hAnsi="Times New Roman"/>
          <w:sz w:val="20"/>
          <w:szCs w:val="20"/>
        </w:rPr>
        <w:t>»</w:t>
      </w:r>
      <w:r w:rsidRPr="00F57ABE">
        <w:rPr>
          <w:rFonts w:ascii="Times New Roman" w:hAnsi="Times New Roman"/>
          <w:sz w:val="20"/>
          <w:szCs w:val="20"/>
        </w:rPr>
        <w:t xml:space="preserve"> </w:t>
      </w:r>
      <w:r w:rsidR="008A56AF" w:rsidRPr="00F57ABE">
        <w:rPr>
          <w:rFonts w:ascii="Times New Roman" w:hAnsi="Times New Roman"/>
          <w:sz w:val="20"/>
          <w:szCs w:val="20"/>
        </w:rPr>
        <w:t xml:space="preserve">в </w:t>
      </w:r>
      <w:proofErr w:type="spellStart"/>
      <w:r w:rsidR="008A56AF" w:rsidRPr="00F57ABE">
        <w:rPr>
          <w:rFonts w:ascii="Times New Roman" w:hAnsi="Times New Roman"/>
          <w:sz w:val="20"/>
          <w:szCs w:val="20"/>
        </w:rPr>
        <w:t>Чудовском</w:t>
      </w:r>
      <w:proofErr w:type="spellEnd"/>
      <w:r w:rsidR="008A56AF" w:rsidRPr="00F57ABE">
        <w:rPr>
          <w:rFonts w:ascii="Times New Roman" w:hAnsi="Times New Roman"/>
          <w:sz w:val="20"/>
          <w:szCs w:val="20"/>
        </w:rPr>
        <w:t xml:space="preserve"> районе </w:t>
      </w:r>
      <w:r w:rsidRPr="00F57ABE">
        <w:rPr>
          <w:rFonts w:ascii="Times New Roman" w:hAnsi="Times New Roman"/>
          <w:sz w:val="20"/>
          <w:szCs w:val="20"/>
        </w:rPr>
        <w:t xml:space="preserve">силами </w:t>
      </w:r>
      <w:r w:rsidR="00A94DDF" w:rsidRPr="00F57ABE">
        <w:rPr>
          <w:rFonts w:ascii="Times New Roman" w:hAnsi="Times New Roman"/>
          <w:sz w:val="20"/>
          <w:szCs w:val="20"/>
        </w:rPr>
        <w:t>своих мастеров</w:t>
      </w:r>
      <w:r w:rsidRPr="00F57ABE">
        <w:rPr>
          <w:rFonts w:ascii="Times New Roman" w:hAnsi="Times New Roman"/>
          <w:sz w:val="20"/>
          <w:szCs w:val="20"/>
        </w:rPr>
        <w:t xml:space="preserve"> </w:t>
      </w:r>
      <w:r w:rsidR="00A94DDF" w:rsidRPr="00F57ABE">
        <w:rPr>
          <w:rFonts w:ascii="Times New Roman" w:hAnsi="Times New Roman"/>
          <w:sz w:val="20"/>
          <w:szCs w:val="20"/>
        </w:rPr>
        <w:t>пыт</w:t>
      </w:r>
      <w:r w:rsidRPr="00F57ABE">
        <w:rPr>
          <w:rFonts w:ascii="Times New Roman" w:hAnsi="Times New Roman"/>
          <w:sz w:val="20"/>
          <w:szCs w:val="20"/>
        </w:rPr>
        <w:t xml:space="preserve">ается </w:t>
      </w:r>
      <w:r w:rsidR="00A94DDF" w:rsidRPr="00F57ABE">
        <w:rPr>
          <w:rFonts w:ascii="Times New Roman" w:hAnsi="Times New Roman"/>
          <w:sz w:val="20"/>
          <w:szCs w:val="20"/>
        </w:rPr>
        <w:t>выжить</w:t>
      </w:r>
      <w:r w:rsidRPr="00F57ABE">
        <w:rPr>
          <w:rFonts w:ascii="Times New Roman" w:hAnsi="Times New Roman"/>
          <w:sz w:val="20"/>
          <w:szCs w:val="20"/>
        </w:rPr>
        <w:t xml:space="preserve">, делая ставку не на массовое производство, а на штучные художественные изделия и </w:t>
      </w:r>
      <w:r w:rsidR="00536A9D">
        <w:rPr>
          <w:rFonts w:ascii="Times New Roman" w:hAnsi="Times New Roman"/>
          <w:sz w:val="20"/>
          <w:szCs w:val="20"/>
        </w:rPr>
        <w:t xml:space="preserve">участие в </w:t>
      </w:r>
      <w:r w:rsidRPr="00F57ABE">
        <w:rPr>
          <w:rFonts w:ascii="Times New Roman" w:hAnsi="Times New Roman"/>
          <w:sz w:val="20"/>
          <w:szCs w:val="20"/>
        </w:rPr>
        <w:t>туристски</w:t>
      </w:r>
      <w:r w:rsidR="00536A9D">
        <w:rPr>
          <w:rFonts w:ascii="Times New Roman" w:hAnsi="Times New Roman"/>
          <w:sz w:val="20"/>
          <w:szCs w:val="20"/>
        </w:rPr>
        <w:t>х</w:t>
      </w:r>
      <w:r w:rsidRPr="00F57ABE">
        <w:rPr>
          <w:rFonts w:ascii="Times New Roman" w:hAnsi="Times New Roman"/>
          <w:sz w:val="20"/>
          <w:szCs w:val="20"/>
        </w:rPr>
        <w:t xml:space="preserve"> программ</w:t>
      </w:r>
      <w:r w:rsidR="00536A9D">
        <w:rPr>
          <w:rFonts w:ascii="Times New Roman" w:hAnsi="Times New Roman"/>
          <w:sz w:val="20"/>
          <w:szCs w:val="20"/>
        </w:rPr>
        <w:t>ах</w:t>
      </w:r>
      <w:r w:rsidRPr="00F57ABE">
        <w:rPr>
          <w:rFonts w:ascii="Times New Roman" w:hAnsi="Times New Roman"/>
          <w:sz w:val="20"/>
          <w:szCs w:val="20"/>
        </w:rPr>
        <w:t xml:space="preserve">. </w:t>
      </w:r>
    </w:p>
    <w:p w:rsidR="00241D3A" w:rsidRPr="00F57ABE" w:rsidRDefault="00241D3A" w:rsidP="008212C8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57ABE">
        <w:rPr>
          <w:rFonts w:ascii="Times New Roman" w:hAnsi="Times New Roman"/>
          <w:sz w:val="20"/>
          <w:szCs w:val="20"/>
        </w:rPr>
        <w:t xml:space="preserve">Стекольные предприятия оказались более жизнестойкими благодаря постоянному спросу на алкогольную продукцию: </w:t>
      </w:r>
      <w:r w:rsidR="00536A9D">
        <w:rPr>
          <w:rFonts w:ascii="Times New Roman" w:hAnsi="Times New Roman"/>
          <w:sz w:val="20"/>
          <w:szCs w:val="20"/>
        </w:rPr>
        <w:t xml:space="preserve">стеклянная бутылка и банки для домашних заготовок были востребованы и в </w:t>
      </w:r>
      <w:r w:rsidRPr="00F57ABE">
        <w:rPr>
          <w:rFonts w:ascii="Times New Roman" w:hAnsi="Times New Roman"/>
          <w:sz w:val="20"/>
          <w:szCs w:val="20"/>
        </w:rPr>
        <w:t>1990-х, и в 2000-х гг. Те, кто устрои</w:t>
      </w:r>
      <w:r w:rsidR="00A94DDF" w:rsidRPr="00F57ABE">
        <w:rPr>
          <w:rFonts w:ascii="Times New Roman" w:hAnsi="Times New Roman"/>
          <w:sz w:val="20"/>
          <w:szCs w:val="20"/>
        </w:rPr>
        <w:t>лись</w:t>
      </w:r>
      <w:r w:rsidRPr="00F57ABE">
        <w:rPr>
          <w:rFonts w:ascii="Times New Roman" w:hAnsi="Times New Roman"/>
          <w:sz w:val="20"/>
          <w:szCs w:val="20"/>
        </w:rPr>
        <w:t xml:space="preserve"> в </w:t>
      </w:r>
      <w:r w:rsidR="00A94DDF" w:rsidRPr="00F57ABE">
        <w:rPr>
          <w:rFonts w:ascii="Times New Roman" w:hAnsi="Times New Roman"/>
          <w:sz w:val="20"/>
          <w:szCs w:val="20"/>
        </w:rPr>
        <w:t>этой товарно</w:t>
      </w:r>
      <w:r w:rsidRPr="00F57ABE">
        <w:rPr>
          <w:rFonts w:ascii="Times New Roman" w:hAnsi="Times New Roman"/>
          <w:sz w:val="20"/>
          <w:szCs w:val="20"/>
        </w:rPr>
        <w:t>й нише</w:t>
      </w:r>
      <w:r w:rsidR="00A94DDF" w:rsidRPr="00F57ABE">
        <w:rPr>
          <w:rFonts w:ascii="Times New Roman" w:hAnsi="Times New Roman"/>
          <w:sz w:val="20"/>
          <w:szCs w:val="20"/>
        </w:rPr>
        <w:t>,</w:t>
      </w:r>
      <w:r w:rsidRPr="00F57ABE">
        <w:rPr>
          <w:rFonts w:ascii="Times New Roman" w:hAnsi="Times New Roman"/>
          <w:sz w:val="20"/>
          <w:szCs w:val="20"/>
        </w:rPr>
        <w:t xml:space="preserve"> – выжили, остальным пришлось останавливать производство. </w:t>
      </w:r>
    </w:p>
    <w:p w:rsidR="00241D3A" w:rsidRPr="00F57ABE" w:rsidRDefault="00241D3A" w:rsidP="008212C8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57ABE">
        <w:rPr>
          <w:rFonts w:ascii="Times New Roman" w:hAnsi="Times New Roman"/>
          <w:sz w:val="20"/>
          <w:szCs w:val="20"/>
        </w:rPr>
        <w:t>Торфопредприятия</w:t>
      </w:r>
      <w:proofErr w:type="spellEnd"/>
      <w:r w:rsidRPr="00F57ABE">
        <w:rPr>
          <w:rFonts w:ascii="Times New Roman" w:hAnsi="Times New Roman"/>
          <w:sz w:val="20"/>
          <w:szCs w:val="20"/>
        </w:rPr>
        <w:t xml:space="preserve"> выбывали из экономики своих районов </w:t>
      </w:r>
      <w:r w:rsidR="00A94DDF" w:rsidRPr="00F57ABE">
        <w:rPr>
          <w:rFonts w:ascii="Times New Roman" w:hAnsi="Times New Roman"/>
          <w:sz w:val="20"/>
          <w:szCs w:val="20"/>
        </w:rPr>
        <w:t xml:space="preserve">долго и </w:t>
      </w:r>
      <w:r w:rsidRPr="00F57ABE">
        <w:rPr>
          <w:rFonts w:ascii="Times New Roman" w:hAnsi="Times New Roman"/>
          <w:sz w:val="20"/>
          <w:szCs w:val="20"/>
        </w:rPr>
        <w:t xml:space="preserve">постепенно, по мере </w:t>
      </w:r>
      <w:r w:rsidR="00A94DDF" w:rsidRPr="00F57ABE">
        <w:rPr>
          <w:rFonts w:ascii="Times New Roman" w:hAnsi="Times New Roman"/>
          <w:sz w:val="20"/>
          <w:szCs w:val="20"/>
        </w:rPr>
        <w:t>замены торфа</w:t>
      </w:r>
      <w:r w:rsidRPr="00F57ABE">
        <w:rPr>
          <w:rFonts w:ascii="Times New Roman" w:hAnsi="Times New Roman"/>
          <w:sz w:val="20"/>
          <w:szCs w:val="20"/>
        </w:rPr>
        <w:t xml:space="preserve"> мазут</w:t>
      </w:r>
      <w:r w:rsidR="00A94DDF" w:rsidRPr="00F57ABE">
        <w:rPr>
          <w:rFonts w:ascii="Times New Roman" w:hAnsi="Times New Roman"/>
          <w:sz w:val="20"/>
          <w:szCs w:val="20"/>
        </w:rPr>
        <w:t>ом</w:t>
      </w:r>
      <w:r w:rsidRPr="00F57ABE">
        <w:rPr>
          <w:rFonts w:ascii="Times New Roman" w:hAnsi="Times New Roman"/>
          <w:sz w:val="20"/>
          <w:szCs w:val="20"/>
        </w:rPr>
        <w:t xml:space="preserve"> и природн</w:t>
      </w:r>
      <w:r w:rsidR="00A94DDF" w:rsidRPr="00F57ABE">
        <w:rPr>
          <w:rFonts w:ascii="Times New Roman" w:hAnsi="Times New Roman"/>
          <w:sz w:val="20"/>
          <w:szCs w:val="20"/>
        </w:rPr>
        <w:t>ым</w:t>
      </w:r>
      <w:r w:rsidRPr="00F57ABE">
        <w:rPr>
          <w:rFonts w:ascii="Times New Roman" w:hAnsi="Times New Roman"/>
          <w:sz w:val="20"/>
          <w:szCs w:val="20"/>
        </w:rPr>
        <w:t xml:space="preserve"> газ</w:t>
      </w:r>
      <w:r w:rsidR="00A94DDF" w:rsidRPr="00F57ABE">
        <w:rPr>
          <w:rFonts w:ascii="Times New Roman" w:hAnsi="Times New Roman"/>
          <w:sz w:val="20"/>
          <w:szCs w:val="20"/>
        </w:rPr>
        <w:t>ом</w:t>
      </w:r>
      <w:r w:rsidRPr="00F57ABE">
        <w:rPr>
          <w:rFonts w:ascii="Times New Roman" w:hAnsi="Times New Roman"/>
          <w:sz w:val="20"/>
          <w:szCs w:val="20"/>
        </w:rPr>
        <w:t xml:space="preserve"> в местных котельных. В отдельных случаях, </w:t>
      </w:r>
      <w:r w:rsidR="00A94DDF" w:rsidRPr="00F57ABE">
        <w:rPr>
          <w:rFonts w:ascii="Times New Roman" w:hAnsi="Times New Roman"/>
          <w:sz w:val="20"/>
          <w:szCs w:val="20"/>
        </w:rPr>
        <w:t>например в</w:t>
      </w:r>
      <w:r w:rsidRPr="00F57ABE">
        <w:rPr>
          <w:rFonts w:ascii="Times New Roman" w:hAnsi="Times New Roman"/>
          <w:sz w:val="20"/>
          <w:szCs w:val="20"/>
        </w:rPr>
        <w:t xml:space="preserve"> Ленинградской области, </w:t>
      </w:r>
      <w:proofErr w:type="spellStart"/>
      <w:r w:rsidRPr="00F57ABE">
        <w:rPr>
          <w:rFonts w:ascii="Times New Roman" w:hAnsi="Times New Roman"/>
          <w:sz w:val="20"/>
          <w:szCs w:val="20"/>
        </w:rPr>
        <w:t>торфопредприятия</w:t>
      </w:r>
      <w:proofErr w:type="spellEnd"/>
      <w:r w:rsidRPr="00F57ABE">
        <w:rPr>
          <w:rFonts w:ascii="Times New Roman" w:hAnsi="Times New Roman"/>
          <w:sz w:val="20"/>
          <w:szCs w:val="20"/>
        </w:rPr>
        <w:t xml:space="preserve"> переходили на выпуск сельскохозяйственного торфа. Но не все районы имели возможность экспорта торфяных грунтов и снабжения интенсивных пригородных хозяйств. Большинство – </w:t>
      </w:r>
      <w:r w:rsidR="00536A9D">
        <w:rPr>
          <w:rFonts w:ascii="Times New Roman" w:hAnsi="Times New Roman"/>
          <w:sz w:val="20"/>
          <w:szCs w:val="20"/>
        </w:rPr>
        <w:t>закрываются или балансируют на грани выживания благодаря местным котельным, которые не отказываются от торфобрикетов</w:t>
      </w:r>
      <w:r w:rsidRPr="00F57ABE">
        <w:rPr>
          <w:rFonts w:ascii="Times New Roman" w:hAnsi="Times New Roman"/>
          <w:sz w:val="20"/>
          <w:szCs w:val="20"/>
        </w:rPr>
        <w:t>. Окончательно отказаться от торфяного топлива регионам мешают опасения</w:t>
      </w:r>
      <w:r w:rsidR="00A94DDF" w:rsidRPr="00F57ABE">
        <w:rPr>
          <w:rFonts w:ascii="Times New Roman" w:hAnsi="Times New Roman"/>
          <w:sz w:val="20"/>
          <w:szCs w:val="20"/>
        </w:rPr>
        <w:t>, связанные с</w:t>
      </w:r>
      <w:r w:rsidRPr="00F57ABE">
        <w:rPr>
          <w:rFonts w:ascii="Times New Roman" w:hAnsi="Times New Roman"/>
          <w:sz w:val="20"/>
          <w:szCs w:val="20"/>
        </w:rPr>
        <w:t xml:space="preserve"> </w:t>
      </w:r>
      <w:r w:rsidR="00A94DDF" w:rsidRPr="00F57ABE">
        <w:rPr>
          <w:rFonts w:ascii="Times New Roman" w:hAnsi="Times New Roman"/>
          <w:sz w:val="20"/>
          <w:szCs w:val="20"/>
        </w:rPr>
        <w:t>непредсказуемостью</w:t>
      </w:r>
      <w:r w:rsidRPr="00F57ABE">
        <w:rPr>
          <w:rFonts w:ascii="Times New Roman" w:hAnsi="Times New Roman"/>
          <w:sz w:val="20"/>
          <w:szCs w:val="20"/>
        </w:rPr>
        <w:t xml:space="preserve"> цен на энергоносители. Чтобы снизить зависимость от </w:t>
      </w:r>
      <w:proofErr w:type="spellStart"/>
      <w:r w:rsidRPr="00F57ABE">
        <w:rPr>
          <w:rFonts w:ascii="Times New Roman" w:hAnsi="Times New Roman"/>
          <w:sz w:val="20"/>
          <w:szCs w:val="20"/>
        </w:rPr>
        <w:t>госмонополий</w:t>
      </w:r>
      <w:proofErr w:type="spellEnd"/>
      <w:r w:rsidR="00A94DDF" w:rsidRPr="00F57ABE">
        <w:rPr>
          <w:rFonts w:ascii="Times New Roman" w:hAnsi="Times New Roman"/>
          <w:sz w:val="20"/>
          <w:szCs w:val="20"/>
        </w:rPr>
        <w:t>,</w:t>
      </w:r>
      <w:r w:rsidRPr="00F57ABE">
        <w:rPr>
          <w:rFonts w:ascii="Times New Roman" w:hAnsi="Times New Roman"/>
          <w:sz w:val="20"/>
          <w:szCs w:val="20"/>
        </w:rPr>
        <w:t xml:space="preserve"> регионы стараются сохранить не до конца растащенную технику и не затоплять торфяники. </w:t>
      </w:r>
      <w:r w:rsidR="00A94DDF" w:rsidRPr="00F57ABE">
        <w:rPr>
          <w:rFonts w:ascii="Times New Roman" w:hAnsi="Times New Roman"/>
          <w:sz w:val="20"/>
          <w:szCs w:val="20"/>
        </w:rPr>
        <w:t>Т</w:t>
      </w:r>
      <w:r w:rsidRPr="00F57ABE">
        <w:rPr>
          <w:rFonts w:ascii="Times New Roman" w:hAnsi="Times New Roman"/>
          <w:sz w:val="20"/>
          <w:szCs w:val="20"/>
        </w:rPr>
        <w:t xml:space="preserve">орф ещё </w:t>
      </w:r>
      <w:r w:rsidR="00A94DDF" w:rsidRPr="00F57ABE">
        <w:rPr>
          <w:rFonts w:ascii="Times New Roman" w:hAnsi="Times New Roman"/>
          <w:sz w:val="20"/>
          <w:szCs w:val="20"/>
        </w:rPr>
        <w:t xml:space="preserve">может </w:t>
      </w:r>
      <w:r w:rsidRPr="00F57ABE">
        <w:rPr>
          <w:rFonts w:ascii="Times New Roman" w:hAnsi="Times New Roman"/>
          <w:sz w:val="20"/>
          <w:szCs w:val="20"/>
        </w:rPr>
        <w:t>понадобит</w:t>
      </w:r>
      <w:r w:rsidR="00536A9D">
        <w:rPr>
          <w:rFonts w:ascii="Times New Roman" w:hAnsi="Times New Roman"/>
          <w:sz w:val="20"/>
          <w:szCs w:val="20"/>
        </w:rPr>
        <w:t>ь</w:t>
      </w:r>
      <w:r w:rsidRPr="00F57ABE">
        <w:rPr>
          <w:rFonts w:ascii="Times New Roman" w:hAnsi="Times New Roman"/>
          <w:sz w:val="20"/>
          <w:szCs w:val="20"/>
        </w:rPr>
        <w:t xml:space="preserve">ся в качестве </w:t>
      </w:r>
      <w:r w:rsidR="00A94DDF" w:rsidRPr="00F57ABE">
        <w:rPr>
          <w:rFonts w:ascii="Times New Roman" w:hAnsi="Times New Roman"/>
          <w:sz w:val="20"/>
          <w:szCs w:val="20"/>
        </w:rPr>
        <w:t>«</w:t>
      </w:r>
      <w:proofErr w:type="spellStart"/>
      <w:r w:rsidRPr="00F57ABE">
        <w:rPr>
          <w:rFonts w:ascii="Times New Roman" w:hAnsi="Times New Roman"/>
          <w:sz w:val="20"/>
          <w:szCs w:val="20"/>
        </w:rPr>
        <w:t>экоматериала</w:t>
      </w:r>
      <w:proofErr w:type="spellEnd"/>
      <w:r w:rsidR="00A94DDF" w:rsidRPr="00F57ABE">
        <w:rPr>
          <w:rFonts w:ascii="Times New Roman" w:hAnsi="Times New Roman"/>
          <w:sz w:val="20"/>
          <w:szCs w:val="20"/>
        </w:rPr>
        <w:t>»</w:t>
      </w:r>
      <w:r w:rsidRPr="00F57ABE">
        <w:rPr>
          <w:rFonts w:ascii="Times New Roman" w:hAnsi="Times New Roman"/>
          <w:sz w:val="20"/>
          <w:szCs w:val="20"/>
        </w:rPr>
        <w:t xml:space="preserve"> для строительства и в новом </w:t>
      </w:r>
      <w:proofErr w:type="spellStart"/>
      <w:r w:rsidRPr="00F57ABE">
        <w:rPr>
          <w:rFonts w:ascii="Times New Roman" w:hAnsi="Times New Roman"/>
          <w:sz w:val="20"/>
          <w:szCs w:val="20"/>
        </w:rPr>
        <w:t>сверхинтенсивном</w:t>
      </w:r>
      <w:proofErr w:type="spellEnd"/>
      <w:r w:rsidRPr="00F57ABE">
        <w:rPr>
          <w:rFonts w:ascii="Times New Roman" w:hAnsi="Times New Roman"/>
          <w:sz w:val="20"/>
          <w:szCs w:val="20"/>
        </w:rPr>
        <w:t xml:space="preserve"> сельском хозяйстве, но пока </w:t>
      </w:r>
      <w:r w:rsidR="00A94DDF" w:rsidRPr="00F57ABE">
        <w:rPr>
          <w:rFonts w:ascii="Times New Roman" w:hAnsi="Times New Roman"/>
          <w:sz w:val="20"/>
          <w:szCs w:val="20"/>
        </w:rPr>
        <w:t xml:space="preserve">некогда мощная </w:t>
      </w:r>
      <w:r w:rsidRPr="00F57ABE">
        <w:rPr>
          <w:rFonts w:ascii="Times New Roman" w:hAnsi="Times New Roman"/>
          <w:sz w:val="20"/>
          <w:szCs w:val="20"/>
        </w:rPr>
        <w:t xml:space="preserve">торфяная индустрия </w:t>
      </w:r>
      <w:proofErr w:type="spellStart"/>
      <w:r w:rsidR="00A94DDF" w:rsidRPr="00F57ABE">
        <w:rPr>
          <w:rFonts w:ascii="Times New Roman" w:hAnsi="Times New Roman"/>
          <w:sz w:val="20"/>
          <w:szCs w:val="20"/>
        </w:rPr>
        <w:t>межстоличья</w:t>
      </w:r>
      <w:proofErr w:type="spellEnd"/>
      <w:r w:rsidR="00A94DDF" w:rsidRPr="00F57ABE">
        <w:rPr>
          <w:rFonts w:ascii="Times New Roman" w:hAnsi="Times New Roman"/>
          <w:sz w:val="20"/>
          <w:szCs w:val="20"/>
        </w:rPr>
        <w:t xml:space="preserve"> </w:t>
      </w:r>
      <w:r w:rsidR="002659D1">
        <w:rPr>
          <w:rFonts w:ascii="Times New Roman" w:hAnsi="Times New Roman"/>
          <w:sz w:val="20"/>
          <w:szCs w:val="20"/>
        </w:rPr>
        <w:t>еле держится на плаву</w:t>
      </w:r>
      <w:r w:rsidRPr="00F57ABE">
        <w:rPr>
          <w:rFonts w:ascii="Times New Roman" w:hAnsi="Times New Roman"/>
          <w:sz w:val="20"/>
          <w:szCs w:val="20"/>
        </w:rPr>
        <w:t xml:space="preserve">. </w:t>
      </w:r>
    </w:p>
    <w:p w:rsidR="0007612A" w:rsidRDefault="00241D3A" w:rsidP="00465794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57ABE">
        <w:rPr>
          <w:rFonts w:ascii="Times New Roman" w:hAnsi="Times New Roman"/>
          <w:sz w:val="20"/>
          <w:szCs w:val="20"/>
        </w:rPr>
        <w:t xml:space="preserve">В </w:t>
      </w:r>
      <w:r w:rsidR="00B55B87" w:rsidRPr="00F57ABE">
        <w:rPr>
          <w:rFonts w:ascii="Times New Roman" w:hAnsi="Times New Roman"/>
          <w:sz w:val="20"/>
          <w:szCs w:val="20"/>
        </w:rPr>
        <w:t>постсоветское время</w:t>
      </w:r>
      <w:r w:rsidRPr="00F57ABE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F57ABE">
        <w:rPr>
          <w:rFonts w:ascii="Times New Roman" w:hAnsi="Times New Roman"/>
          <w:sz w:val="20"/>
          <w:szCs w:val="20"/>
        </w:rPr>
        <w:t>межстоличье</w:t>
      </w:r>
      <w:proofErr w:type="spellEnd"/>
      <w:r w:rsidRPr="00F57ABE">
        <w:rPr>
          <w:rFonts w:ascii="Times New Roman" w:hAnsi="Times New Roman"/>
          <w:sz w:val="20"/>
          <w:szCs w:val="20"/>
        </w:rPr>
        <w:t xml:space="preserve"> появилось немало новых предприятий</w:t>
      </w:r>
      <w:r w:rsidR="00B55B87" w:rsidRPr="00F57ABE">
        <w:rPr>
          <w:rFonts w:ascii="Times New Roman" w:hAnsi="Times New Roman"/>
          <w:sz w:val="20"/>
          <w:szCs w:val="20"/>
        </w:rPr>
        <w:t>, особенно в</w:t>
      </w:r>
      <w:r w:rsidRPr="00F57ABE">
        <w:rPr>
          <w:rFonts w:ascii="Times New Roman" w:hAnsi="Times New Roman"/>
          <w:sz w:val="20"/>
          <w:szCs w:val="20"/>
        </w:rPr>
        <w:t xml:space="preserve"> 2000-х гг. </w:t>
      </w:r>
      <w:r w:rsidR="00B55B87" w:rsidRPr="00F57ABE">
        <w:rPr>
          <w:rFonts w:ascii="Times New Roman" w:hAnsi="Times New Roman"/>
          <w:sz w:val="20"/>
          <w:szCs w:val="20"/>
        </w:rPr>
        <w:t>В</w:t>
      </w:r>
      <w:r w:rsidRPr="00F57ABE">
        <w:rPr>
          <w:rFonts w:ascii="Times New Roman" w:hAnsi="Times New Roman"/>
          <w:sz w:val="20"/>
          <w:szCs w:val="20"/>
        </w:rPr>
        <w:t xml:space="preserve"> Россию стали приходить иностранные инвесторы, они вкладывали средства</w:t>
      </w:r>
      <w:r w:rsidR="00536A9D">
        <w:rPr>
          <w:rFonts w:ascii="Times New Roman" w:hAnsi="Times New Roman"/>
          <w:sz w:val="20"/>
          <w:szCs w:val="20"/>
        </w:rPr>
        <w:t>,</w:t>
      </w:r>
      <w:r w:rsidRPr="00F57ABE">
        <w:rPr>
          <w:rFonts w:ascii="Times New Roman" w:hAnsi="Times New Roman"/>
          <w:sz w:val="20"/>
          <w:szCs w:val="20"/>
        </w:rPr>
        <w:t xml:space="preserve"> прежде всего</w:t>
      </w:r>
      <w:r w:rsidR="00536A9D">
        <w:rPr>
          <w:rFonts w:ascii="Times New Roman" w:hAnsi="Times New Roman"/>
          <w:sz w:val="20"/>
          <w:szCs w:val="20"/>
        </w:rPr>
        <w:t>,</w:t>
      </w:r>
      <w:r w:rsidRPr="00F57ABE">
        <w:rPr>
          <w:rFonts w:ascii="Times New Roman" w:hAnsi="Times New Roman"/>
          <w:sz w:val="20"/>
          <w:szCs w:val="20"/>
        </w:rPr>
        <w:t xml:space="preserve"> в «понятные» регионы, к которым относили обе столицы и их пригороды. Новые предприятия ориентированы на потребительский спрос, чем объясняется их тяготение к многомиллионным агломерациям. По мере насыщения пригородных зон, роста арендных ставок на землю и расценок на труд новые предприятия стали смещаться дальше от Москвы и Петербурга, осваивая </w:t>
      </w:r>
      <w:proofErr w:type="spellStart"/>
      <w:r w:rsidRPr="00F57ABE">
        <w:rPr>
          <w:rFonts w:ascii="Times New Roman" w:hAnsi="Times New Roman"/>
          <w:sz w:val="20"/>
          <w:szCs w:val="20"/>
        </w:rPr>
        <w:t>межстоличное</w:t>
      </w:r>
      <w:proofErr w:type="spellEnd"/>
      <w:r w:rsidRPr="00F57ABE">
        <w:rPr>
          <w:rFonts w:ascii="Times New Roman" w:hAnsi="Times New Roman"/>
          <w:sz w:val="20"/>
          <w:szCs w:val="20"/>
        </w:rPr>
        <w:t xml:space="preserve"> пространство. </w:t>
      </w:r>
    </w:p>
    <w:p w:rsidR="00241D3A" w:rsidRPr="00F57ABE" w:rsidRDefault="00241D3A" w:rsidP="00465794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57ABE">
        <w:rPr>
          <w:rFonts w:ascii="Times New Roman" w:hAnsi="Times New Roman"/>
          <w:sz w:val="20"/>
          <w:szCs w:val="20"/>
        </w:rPr>
        <w:t>Специализация новых предприятий различна, их нельзя отнести к какому-то одному технологическому укладу. Чаще всего они пищевые (инвесторов привлекал быстрый оборот средств в этой сфере, и она выделялась устойчивым ростом по всей постсоветской России). Знаковые предприятия пищевой промышленности – заводы группы компаний «</w:t>
      </w:r>
      <w:proofErr w:type="spellStart"/>
      <w:r w:rsidRPr="00F57ABE">
        <w:rPr>
          <w:rFonts w:ascii="Times New Roman" w:hAnsi="Times New Roman"/>
          <w:sz w:val="20"/>
          <w:szCs w:val="20"/>
        </w:rPr>
        <w:t>Дирол-Кэдбери</w:t>
      </w:r>
      <w:proofErr w:type="spellEnd"/>
      <w:r w:rsidRPr="00F57ABE">
        <w:rPr>
          <w:rFonts w:ascii="Times New Roman" w:hAnsi="Times New Roman"/>
          <w:sz w:val="20"/>
          <w:szCs w:val="20"/>
        </w:rPr>
        <w:t xml:space="preserve">» в Новгороде и Чудово, предприятие по розливу минеральной воды «7 ручьёв» в </w:t>
      </w:r>
      <w:proofErr w:type="spellStart"/>
      <w:r w:rsidRPr="00F57ABE">
        <w:rPr>
          <w:rFonts w:ascii="Times New Roman" w:hAnsi="Times New Roman"/>
          <w:sz w:val="20"/>
          <w:szCs w:val="20"/>
        </w:rPr>
        <w:t>Окуловском</w:t>
      </w:r>
      <w:proofErr w:type="spellEnd"/>
      <w:r w:rsidRPr="00F57ABE">
        <w:rPr>
          <w:rFonts w:ascii="Times New Roman" w:hAnsi="Times New Roman"/>
          <w:sz w:val="20"/>
          <w:szCs w:val="20"/>
        </w:rPr>
        <w:t xml:space="preserve"> районе. Много предприятий возникло в отраслях строительного комплекса, который обслуживал столицы и крупные города. Помимо заводов стройматериалов (строящийся </w:t>
      </w:r>
      <w:proofErr w:type="spellStart"/>
      <w:r w:rsidRPr="00F57ABE">
        <w:rPr>
          <w:rFonts w:ascii="Times New Roman" w:hAnsi="Times New Roman"/>
          <w:sz w:val="20"/>
          <w:szCs w:val="20"/>
        </w:rPr>
        <w:t>Бабиновский</w:t>
      </w:r>
      <w:proofErr w:type="spellEnd"/>
      <w:r w:rsidRPr="00F57ABE">
        <w:rPr>
          <w:rFonts w:ascii="Times New Roman" w:hAnsi="Times New Roman"/>
          <w:sz w:val="20"/>
          <w:szCs w:val="20"/>
        </w:rPr>
        <w:t xml:space="preserve"> цементный завод на границе Новгородской и Ленинградской областей, завод стекловолокна «</w:t>
      </w:r>
      <w:proofErr w:type="spellStart"/>
      <w:r w:rsidRPr="00F57ABE">
        <w:rPr>
          <w:rFonts w:ascii="Times New Roman" w:hAnsi="Times New Roman"/>
          <w:sz w:val="20"/>
          <w:szCs w:val="20"/>
        </w:rPr>
        <w:t>Uralita-URSA</w:t>
      </w:r>
      <w:proofErr w:type="spellEnd"/>
      <w:r w:rsidRPr="00F57ABE">
        <w:rPr>
          <w:rFonts w:ascii="Times New Roman" w:hAnsi="Times New Roman"/>
          <w:sz w:val="20"/>
          <w:szCs w:val="20"/>
        </w:rPr>
        <w:t xml:space="preserve">» в Чудово, немецкое производство </w:t>
      </w:r>
      <w:proofErr w:type="spellStart"/>
      <w:r w:rsidRPr="00F57ABE">
        <w:rPr>
          <w:rFonts w:ascii="Times New Roman" w:hAnsi="Times New Roman"/>
          <w:sz w:val="20"/>
          <w:szCs w:val="20"/>
        </w:rPr>
        <w:t>керамзитоблоков</w:t>
      </w:r>
      <w:proofErr w:type="spellEnd"/>
      <w:r w:rsidRPr="00F57ABE">
        <w:rPr>
          <w:rFonts w:ascii="Times New Roman" w:hAnsi="Times New Roman"/>
          <w:sz w:val="20"/>
          <w:szCs w:val="20"/>
        </w:rPr>
        <w:t xml:space="preserve"> «</w:t>
      </w:r>
      <w:proofErr w:type="spellStart"/>
      <w:r w:rsidRPr="00F57ABE">
        <w:rPr>
          <w:rFonts w:ascii="Times New Roman" w:hAnsi="Times New Roman"/>
          <w:sz w:val="20"/>
          <w:szCs w:val="20"/>
        </w:rPr>
        <w:t>Schiedel</w:t>
      </w:r>
      <w:proofErr w:type="spellEnd"/>
      <w:r w:rsidRPr="00F57ABE">
        <w:rPr>
          <w:rFonts w:ascii="Times New Roman" w:hAnsi="Times New Roman"/>
          <w:sz w:val="20"/>
          <w:szCs w:val="20"/>
        </w:rPr>
        <w:t>» в Торжке и др.) на данной территории появлялись заводы по производству строительной техники. В дополнение к Тверскому экскаваторному заводу в Калининском районе строится завод строительной техники «</w:t>
      </w:r>
      <w:proofErr w:type="spellStart"/>
      <w:r w:rsidRPr="00F57ABE">
        <w:rPr>
          <w:rFonts w:ascii="Times New Roman" w:hAnsi="Times New Roman"/>
          <w:sz w:val="20"/>
          <w:szCs w:val="20"/>
        </w:rPr>
        <w:t>Hitachi</w:t>
      </w:r>
      <w:proofErr w:type="spellEnd"/>
      <w:r w:rsidRPr="00F57ABE">
        <w:rPr>
          <w:rFonts w:ascii="Times New Roman" w:hAnsi="Times New Roman"/>
          <w:sz w:val="20"/>
          <w:szCs w:val="20"/>
        </w:rPr>
        <w:t xml:space="preserve">», в </w:t>
      </w:r>
      <w:proofErr w:type="spellStart"/>
      <w:r w:rsidRPr="00F57ABE">
        <w:rPr>
          <w:rFonts w:ascii="Times New Roman" w:hAnsi="Times New Roman"/>
          <w:sz w:val="20"/>
          <w:szCs w:val="20"/>
        </w:rPr>
        <w:t>Тосненском</w:t>
      </w:r>
      <w:proofErr w:type="spellEnd"/>
      <w:r w:rsidRPr="00F57ABE">
        <w:rPr>
          <w:rFonts w:ascii="Times New Roman" w:hAnsi="Times New Roman"/>
          <w:sz w:val="20"/>
          <w:szCs w:val="20"/>
        </w:rPr>
        <w:t xml:space="preserve"> районе возведён комплекс по сборке тяжёлой техники марки «</w:t>
      </w:r>
      <w:proofErr w:type="spellStart"/>
      <w:r w:rsidRPr="00F57ABE">
        <w:rPr>
          <w:rFonts w:ascii="Times New Roman" w:hAnsi="Times New Roman"/>
          <w:sz w:val="20"/>
          <w:szCs w:val="20"/>
        </w:rPr>
        <w:t>Caterpillar</w:t>
      </w:r>
      <w:proofErr w:type="spellEnd"/>
      <w:r w:rsidRPr="00F57ABE">
        <w:rPr>
          <w:rFonts w:ascii="Times New Roman" w:hAnsi="Times New Roman"/>
          <w:sz w:val="20"/>
          <w:szCs w:val="20"/>
        </w:rPr>
        <w:t>», в Новгородском районе возникает база строительной техники австрийского концерна «</w:t>
      </w:r>
      <w:proofErr w:type="spellStart"/>
      <w:r w:rsidRPr="00F57ABE">
        <w:rPr>
          <w:rFonts w:ascii="Times New Roman" w:hAnsi="Times New Roman"/>
          <w:sz w:val="20"/>
          <w:szCs w:val="20"/>
        </w:rPr>
        <w:t>Strabag</w:t>
      </w:r>
      <w:proofErr w:type="spellEnd"/>
      <w:r w:rsidRPr="00F57ABE">
        <w:rPr>
          <w:rFonts w:ascii="Times New Roman" w:hAnsi="Times New Roman"/>
          <w:sz w:val="20"/>
          <w:szCs w:val="20"/>
        </w:rPr>
        <w:t>». В деревообработке наиболее заметны заводы шведской компании IKEA, хотя в эту отрасль приходили не только зарубежные, но и российские инвесторы. Завод «</w:t>
      </w:r>
      <w:proofErr w:type="spellStart"/>
      <w:r w:rsidRPr="00F57ABE">
        <w:rPr>
          <w:rFonts w:ascii="Times New Roman" w:hAnsi="Times New Roman"/>
          <w:sz w:val="20"/>
          <w:szCs w:val="20"/>
        </w:rPr>
        <w:t>Талион-Терра</w:t>
      </w:r>
      <w:proofErr w:type="spellEnd"/>
      <w:r w:rsidRPr="00F57ABE">
        <w:rPr>
          <w:rFonts w:ascii="Times New Roman" w:hAnsi="Times New Roman"/>
          <w:sz w:val="20"/>
          <w:szCs w:val="20"/>
        </w:rPr>
        <w:t xml:space="preserve">» в Торжке – проект российской компании, внедряющей современные технологии деревообработки. </w:t>
      </w:r>
    </w:p>
    <w:p w:rsidR="00787752" w:rsidRDefault="00241D3A" w:rsidP="00465794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57ABE">
        <w:rPr>
          <w:rFonts w:ascii="Times New Roman" w:hAnsi="Times New Roman"/>
          <w:sz w:val="20"/>
          <w:szCs w:val="20"/>
        </w:rPr>
        <w:lastRenderedPageBreak/>
        <w:t xml:space="preserve">В 2000-х гг. возникали новые предприятия и в «исторических» отраслях, в том числе в производстве стекла. Несколько новых заводов разместились в старинных центрах стекольной промышленности: </w:t>
      </w:r>
      <w:proofErr w:type="gramStart"/>
      <w:r w:rsidRPr="00F57ABE">
        <w:rPr>
          <w:rFonts w:ascii="Times New Roman" w:hAnsi="Times New Roman"/>
          <w:sz w:val="20"/>
          <w:szCs w:val="20"/>
        </w:rPr>
        <w:t>Солнечногорске</w:t>
      </w:r>
      <w:proofErr w:type="gramEnd"/>
      <w:r w:rsidRPr="00F57ABE">
        <w:rPr>
          <w:rFonts w:ascii="Times New Roman" w:hAnsi="Times New Roman"/>
          <w:sz w:val="20"/>
          <w:szCs w:val="20"/>
        </w:rPr>
        <w:t xml:space="preserve">, Клину, Спирово. Видимо, накопленный производственный </w:t>
      </w:r>
      <w:proofErr w:type="gramStart"/>
      <w:r w:rsidRPr="00F57ABE">
        <w:rPr>
          <w:rFonts w:ascii="Times New Roman" w:hAnsi="Times New Roman"/>
          <w:sz w:val="20"/>
          <w:szCs w:val="20"/>
        </w:rPr>
        <w:t>опыт</w:t>
      </w:r>
      <w:proofErr w:type="gramEnd"/>
      <w:r w:rsidRPr="00F57ABE">
        <w:rPr>
          <w:rFonts w:ascii="Times New Roman" w:hAnsi="Times New Roman"/>
          <w:sz w:val="20"/>
          <w:szCs w:val="20"/>
        </w:rPr>
        <w:t xml:space="preserve"> и определённая преемственность всё ещё имеют значение даже при размещении иностранных активов. </w:t>
      </w:r>
    </w:p>
    <w:p w:rsidR="005608EA" w:rsidRPr="00465794" w:rsidRDefault="005608EA" w:rsidP="00465794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465794" w:rsidRPr="005608EA" w:rsidRDefault="00465794" w:rsidP="005608EA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5608EA">
        <w:rPr>
          <w:rFonts w:ascii="Times New Roman" w:hAnsi="Times New Roman"/>
          <w:b/>
          <w:sz w:val="20"/>
          <w:szCs w:val="20"/>
        </w:rPr>
        <w:t xml:space="preserve">Особенности размещения промышленного производства в </w:t>
      </w:r>
      <w:proofErr w:type="spellStart"/>
      <w:r w:rsidRPr="005608EA">
        <w:rPr>
          <w:rFonts w:ascii="Times New Roman" w:hAnsi="Times New Roman"/>
          <w:b/>
          <w:sz w:val="20"/>
          <w:szCs w:val="20"/>
        </w:rPr>
        <w:t>межстоличье</w:t>
      </w:r>
      <w:proofErr w:type="spellEnd"/>
    </w:p>
    <w:p w:rsidR="005F40C9" w:rsidRDefault="00805E4F" w:rsidP="005608EA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608EA">
        <w:rPr>
          <w:rFonts w:ascii="Times New Roman" w:hAnsi="Times New Roman"/>
          <w:sz w:val="20"/>
          <w:szCs w:val="20"/>
        </w:rPr>
        <w:t xml:space="preserve">В разные эпохи промышленного развития </w:t>
      </w:r>
      <w:proofErr w:type="spellStart"/>
      <w:r w:rsidRPr="005608EA">
        <w:rPr>
          <w:rFonts w:ascii="Times New Roman" w:hAnsi="Times New Roman"/>
          <w:sz w:val="20"/>
          <w:szCs w:val="20"/>
        </w:rPr>
        <w:t>межстоли</w:t>
      </w:r>
      <w:r w:rsidR="009F54A3" w:rsidRPr="005608EA">
        <w:rPr>
          <w:rFonts w:ascii="Times New Roman" w:hAnsi="Times New Roman"/>
          <w:sz w:val="20"/>
          <w:szCs w:val="20"/>
        </w:rPr>
        <w:t>ч</w:t>
      </w:r>
      <w:r w:rsidRPr="005608EA">
        <w:rPr>
          <w:rFonts w:ascii="Times New Roman" w:hAnsi="Times New Roman"/>
          <w:sz w:val="20"/>
          <w:szCs w:val="20"/>
        </w:rPr>
        <w:t>ья</w:t>
      </w:r>
      <w:proofErr w:type="spellEnd"/>
      <w:r w:rsidRPr="005608EA">
        <w:rPr>
          <w:rFonts w:ascii="Times New Roman" w:hAnsi="Times New Roman"/>
          <w:sz w:val="20"/>
          <w:szCs w:val="20"/>
        </w:rPr>
        <w:t xml:space="preserve"> </w:t>
      </w:r>
      <w:r w:rsidR="009F54A3" w:rsidRPr="005608EA">
        <w:rPr>
          <w:rFonts w:ascii="Times New Roman" w:hAnsi="Times New Roman"/>
          <w:sz w:val="20"/>
          <w:szCs w:val="20"/>
        </w:rPr>
        <w:t xml:space="preserve">на территориальную организацию размещения предприятий оказывали влияние различные факторы. </w:t>
      </w:r>
      <w:r w:rsidR="0046446A" w:rsidRPr="005608EA">
        <w:rPr>
          <w:rFonts w:ascii="Times New Roman" w:hAnsi="Times New Roman"/>
          <w:sz w:val="20"/>
          <w:szCs w:val="20"/>
        </w:rPr>
        <w:t>Самые ранние текстильные предприятия тяготели к ареалам с повышенной плотностью сельского</w:t>
      </w:r>
      <w:r w:rsidR="0046446A">
        <w:rPr>
          <w:rFonts w:ascii="Times New Roman" w:hAnsi="Times New Roman"/>
          <w:sz w:val="20"/>
          <w:szCs w:val="20"/>
        </w:rPr>
        <w:t xml:space="preserve"> населения, </w:t>
      </w:r>
      <w:r w:rsidR="00C77FBE">
        <w:rPr>
          <w:rFonts w:ascii="Times New Roman" w:hAnsi="Times New Roman"/>
          <w:sz w:val="20"/>
          <w:szCs w:val="20"/>
        </w:rPr>
        <w:t>поэтому тяготели не столько к Петербургу, сколько к пригородам Москвы. Наиболее массовые предприятия ст</w:t>
      </w:r>
      <w:r w:rsidR="004C45EA">
        <w:rPr>
          <w:rFonts w:ascii="Times New Roman" w:hAnsi="Times New Roman"/>
          <w:sz w:val="20"/>
          <w:szCs w:val="20"/>
        </w:rPr>
        <w:t>екольной и фарфоровой отраслей</w:t>
      </w:r>
      <w:r w:rsidR="00C77FBE">
        <w:rPr>
          <w:rFonts w:ascii="Times New Roman" w:hAnsi="Times New Roman"/>
          <w:sz w:val="20"/>
          <w:szCs w:val="20"/>
        </w:rPr>
        <w:t xml:space="preserve"> не имели возможности разместиться в «</w:t>
      </w:r>
      <w:proofErr w:type="spellStart"/>
      <w:r w:rsidR="00C77FBE">
        <w:rPr>
          <w:rFonts w:ascii="Times New Roman" w:hAnsi="Times New Roman"/>
          <w:sz w:val="20"/>
          <w:szCs w:val="20"/>
        </w:rPr>
        <w:t>пристоличных</w:t>
      </w:r>
      <w:proofErr w:type="spellEnd"/>
      <w:r w:rsidR="00C77FBE">
        <w:rPr>
          <w:rFonts w:ascii="Times New Roman" w:hAnsi="Times New Roman"/>
          <w:sz w:val="20"/>
          <w:szCs w:val="20"/>
        </w:rPr>
        <w:t>» губерниях</w:t>
      </w:r>
      <w:r w:rsidR="004C45EA">
        <w:rPr>
          <w:rFonts w:ascii="Times New Roman" w:hAnsi="Times New Roman"/>
          <w:sz w:val="20"/>
          <w:szCs w:val="20"/>
        </w:rPr>
        <w:t xml:space="preserve">, а при относительной «универсальности» ресурсов (песок для стекла использовался изначально речной, глины – местные, а позже фабриканты могли доставлять сырьё для предприятий по железной дороге) наиболее значимыми факторами размещения стали транспортно-географическое положение и наличие кадров. </w:t>
      </w:r>
      <w:r w:rsidR="0026070E">
        <w:rPr>
          <w:rFonts w:ascii="Times New Roman" w:hAnsi="Times New Roman"/>
          <w:sz w:val="20"/>
          <w:szCs w:val="20"/>
        </w:rPr>
        <w:t>Идеальными «</w:t>
      </w:r>
      <w:proofErr w:type="spellStart"/>
      <w:r w:rsidR="0026070E">
        <w:rPr>
          <w:rFonts w:ascii="Times New Roman" w:hAnsi="Times New Roman"/>
          <w:sz w:val="20"/>
          <w:szCs w:val="20"/>
        </w:rPr>
        <w:t>штандортами</w:t>
      </w:r>
      <w:proofErr w:type="spellEnd"/>
      <w:r w:rsidR="0026070E">
        <w:rPr>
          <w:rFonts w:ascii="Times New Roman" w:hAnsi="Times New Roman"/>
          <w:sz w:val="20"/>
          <w:szCs w:val="20"/>
        </w:rPr>
        <w:t xml:space="preserve">» стали посёлки и городки при железнодорожных станциях, куда крестьяне стекались в годы строительства, а точкой с наиболее высоким потенциалом оказался </w:t>
      </w:r>
      <w:r w:rsidR="009E3D9D">
        <w:rPr>
          <w:rFonts w:ascii="Times New Roman" w:hAnsi="Times New Roman"/>
          <w:sz w:val="20"/>
          <w:szCs w:val="20"/>
        </w:rPr>
        <w:t>Вышний Волочёк</w:t>
      </w:r>
      <w:r w:rsidR="00B40BC8">
        <w:rPr>
          <w:rFonts w:ascii="Times New Roman" w:hAnsi="Times New Roman"/>
          <w:sz w:val="20"/>
          <w:szCs w:val="20"/>
        </w:rPr>
        <w:t>. З</w:t>
      </w:r>
      <w:r w:rsidR="009E3D9D">
        <w:rPr>
          <w:rFonts w:ascii="Times New Roman" w:hAnsi="Times New Roman"/>
          <w:sz w:val="20"/>
          <w:szCs w:val="20"/>
        </w:rPr>
        <w:t>десь сошлись водный, гу</w:t>
      </w:r>
      <w:r w:rsidR="00B40BC8">
        <w:rPr>
          <w:rFonts w:ascii="Times New Roman" w:hAnsi="Times New Roman"/>
          <w:sz w:val="20"/>
          <w:szCs w:val="20"/>
        </w:rPr>
        <w:t xml:space="preserve">жевой и железнодорожный пути и были кадры, оставшиеся без работы после того, как основные потоки грузов и пассажиров приняла на себя Николаевская железная дорога. </w:t>
      </w:r>
      <w:proofErr w:type="gramStart"/>
      <w:r w:rsidR="00B40BC8">
        <w:rPr>
          <w:rFonts w:ascii="Times New Roman" w:hAnsi="Times New Roman"/>
          <w:sz w:val="20"/>
          <w:szCs w:val="20"/>
        </w:rPr>
        <w:t xml:space="preserve">Как видно на рис. </w:t>
      </w:r>
      <w:r w:rsidR="00E70FA7">
        <w:rPr>
          <w:rFonts w:ascii="Times New Roman" w:hAnsi="Times New Roman"/>
          <w:sz w:val="20"/>
          <w:szCs w:val="20"/>
        </w:rPr>
        <w:t>3</w:t>
      </w:r>
      <w:r w:rsidR="00B40BC8">
        <w:rPr>
          <w:rFonts w:ascii="Times New Roman" w:hAnsi="Times New Roman"/>
          <w:sz w:val="20"/>
          <w:szCs w:val="20"/>
        </w:rPr>
        <w:t xml:space="preserve">, в Вышнем Волочке </w:t>
      </w:r>
      <w:r w:rsidR="00B0408E">
        <w:rPr>
          <w:rFonts w:ascii="Times New Roman" w:hAnsi="Times New Roman"/>
          <w:sz w:val="20"/>
          <w:szCs w:val="20"/>
        </w:rPr>
        <w:t xml:space="preserve">и его ближайших окрестностях </w:t>
      </w:r>
      <w:r w:rsidR="00B40BC8">
        <w:rPr>
          <w:rFonts w:ascii="Times New Roman" w:hAnsi="Times New Roman"/>
          <w:sz w:val="20"/>
          <w:szCs w:val="20"/>
        </w:rPr>
        <w:t xml:space="preserve">во второй половине XIX в. </w:t>
      </w:r>
      <w:r w:rsidR="00B0408E">
        <w:rPr>
          <w:rFonts w:ascii="Times New Roman" w:hAnsi="Times New Roman"/>
          <w:sz w:val="20"/>
          <w:szCs w:val="20"/>
        </w:rPr>
        <w:t xml:space="preserve">возникли сразу 7 предприятий, а в соседних станционных селениях – только по 3-4. </w:t>
      </w:r>
      <w:proofErr w:type="gramEnd"/>
    </w:p>
    <w:p w:rsidR="008A7ED0" w:rsidRPr="000550C1" w:rsidRDefault="00B0408E" w:rsidP="008212C8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рис. </w:t>
      </w:r>
      <w:r w:rsidR="00E70FA7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также хорошо видно, насколько изменилос</w:t>
      </w:r>
      <w:r w:rsidR="00AA72B6">
        <w:rPr>
          <w:rFonts w:ascii="Times New Roman" w:hAnsi="Times New Roman"/>
          <w:sz w:val="20"/>
          <w:szCs w:val="20"/>
        </w:rPr>
        <w:t xml:space="preserve">ь экономическое значение Торжка: железная дорога обошла его стороной (вплоть до </w:t>
      </w:r>
      <w:r w:rsidR="00284E6F">
        <w:rPr>
          <w:rFonts w:ascii="Times New Roman" w:hAnsi="Times New Roman"/>
          <w:sz w:val="20"/>
          <w:szCs w:val="20"/>
        </w:rPr>
        <w:t xml:space="preserve">начала XX </w:t>
      </w:r>
      <w:proofErr w:type="gramStart"/>
      <w:r w:rsidR="00284E6F">
        <w:rPr>
          <w:rFonts w:ascii="Times New Roman" w:hAnsi="Times New Roman"/>
          <w:sz w:val="20"/>
          <w:szCs w:val="20"/>
        </w:rPr>
        <w:t>в</w:t>
      </w:r>
      <w:proofErr w:type="gramEnd"/>
      <w:r w:rsidR="00284E6F">
        <w:rPr>
          <w:rFonts w:ascii="Times New Roman" w:hAnsi="Times New Roman"/>
          <w:sz w:val="20"/>
          <w:szCs w:val="20"/>
        </w:rPr>
        <w:t xml:space="preserve">., когда </w:t>
      </w:r>
      <w:proofErr w:type="gramStart"/>
      <w:r w:rsidR="00284E6F">
        <w:rPr>
          <w:rFonts w:ascii="Times New Roman" w:hAnsi="Times New Roman"/>
          <w:sz w:val="20"/>
          <w:szCs w:val="20"/>
        </w:rPr>
        <w:t>от</w:t>
      </w:r>
      <w:proofErr w:type="gramEnd"/>
      <w:r w:rsidR="00284E6F">
        <w:rPr>
          <w:rFonts w:ascii="Times New Roman" w:hAnsi="Times New Roman"/>
          <w:sz w:val="20"/>
          <w:szCs w:val="20"/>
        </w:rPr>
        <w:t xml:space="preserve"> основного хода Николаевской железной дороги было выстроено ответвление на Осташков, линия прошла через Торжок). Без выхода к главной транспортной артерии некогда бойкий город утратил своё значение </w:t>
      </w:r>
      <w:r w:rsidR="005F40C9">
        <w:rPr>
          <w:rFonts w:ascii="Times New Roman" w:hAnsi="Times New Roman"/>
          <w:sz w:val="20"/>
          <w:szCs w:val="20"/>
        </w:rPr>
        <w:t xml:space="preserve">и остался без производственной базы. </w:t>
      </w:r>
      <w:r w:rsidR="008A7ED0">
        <w:rPr>
          <w:rFonts w:ascii="Times New Roman" w:hAnsi="Times New Roman"/>
          <w:sz w:val="20"/>
          <w:szCs w:val="20"/>
        </w:rPr>
        <w:t>Аналогичная судьба – у Валдая, бывшей середины пути и места отдыха путешественников. Оставшись в с</w:t>
      </w:r>
      <w:r w:rsidR="000550C1">
        <w:rPr>
          <w:rFonts w:ascii="Times New Roman" w:hAnsi="Times New Roman"/>
          <w:sz w:val="20"/>
          <w:szCs w:val="20"/>
        </w:rPr>
        <w:t xml:space="preserve">тороне от железной дороги на гужевом тракте, значение которого быстро стало снижаться, город лишился импульсов к дальнейшему экономическому развитию. Сохранились лишь его рекреационные функции: уже к концу XIX в. Валдай и окрестности стали излюбленным местом отдыха петербуржцев. </w:t>
      </w:r>
    </w:p>
    <w:p w:rsidR="00E43F14" w:rsidRDefault="00E43F14" w:rsidP="008212C8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Большое количество предприятий расположились на территории современных Конаковского и </w:t>
      </w:r>
      <w:proofErr w:type="spellStart"/>
      <w:r>
        <w:rPr>
          <w:rFonts w:ascii="Times New Roman" w:hAnsi="Times New Roman"/>
          <w:sz w:val="20"/>
          <w:szCs w:val="20"/>
        </w:rPr>
        <w:t>Клинского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района: они не относились к Московской губернии, поэтому на них не распространялись запреты на размещение энергоёмких производств, они были удобно расположены по отношению к основным рынкам сбыта и транспортным путям. На их территориях располагались богатые запасы торфа – топлива, ставшего основным после резко возросшего спроса на дрова для паровозных топок. </w:t>
      </w:r>
    </w:p>
    <w:p w:rsidR="00C0112C" w:rsidRDefault="00E43F14" w:rsidP="001045DE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цел</w:t>
      </w:r>
      <w:r w:rsidR="00C0112C">
        <w:rPr>
          <w:rFonts w:ascii="Times New Roman" w:hAnsi="Times New Roman"/>
          <w:sz w:val="20"/>
          <w:szCs w:val="20"/>
        </w:rPr>
        <w:t xml:space="preserve">ом, промышленные предприятия первых волн индустриализации в </w:t>
      </w:r>
      <w:proofErr w:type="spellStart"/>
      <w:r w:rsidR="00C0112C">
        <w:rPr>
          <w:rFonts w:ascii="Times New Roman" w:hAnsi="Times New Roman"/>
          <w:sz w:val="20"/>
          <w:szCs w:val="20"/>
        </w:rPr>
        <w:t>межстоличье</w:t>
      </w:r>
      <w:proofErr w:type="spellEnd"/>
      <w:r w:rsidR="00C0112C">
        <w:rPr>
          <w:rFonts w:ascii="Times New Roman" w:hAnsi="Times New Roman"/>
          <w:sz w:val="20"/>
          <w:szCs w:val="20"/>
        </w:rPr>
        <w:t xml:space="preserve"> тяготели либо непосредственно к столицам, опираясь на кадровые ресурсы (в Подмосковье) и природные ресурсы (окрестности Санкт-Петербурга), либо к водоразделу, где после строительства железной дороги имелись «излишки» рабочей силы, а удобство транспортного сообщения позволяло доставлять продукцию в оба столичных города. При этом территория </w:t>
      </w:r>
      <w:r w:rsidR="008A7ED0">
        <w:rPr>
          <w:rFonts w:ascii="Times New Roman" w:hAnsi="Times New Roman"/>
          <w:sz w:val="20"/>
          <w:szCs w:val="20"/>
        </w:rPr>
        <w:t>на «петербуржской» половине пути</w:t>
      </w:r>
      <w:r w:rsidR="00C0112C">
        <w:rPr>
          <w:rFonts w:ascii="Times New Roman" w:hAnsi="Times New Roman"/>
          <w:sz w:val="20"/>
          <w:szCs w:val="20"/>
        </w:rPr>
        <w:t xml:space="preserve"> в большей степени оставалась ресурсной (здесь размещались лесопильные заводы, карьеры для добычи глины</w:t>
      </w:r>
      <w:r w:rsidR="008A7ED0">
        <w:rPr>
          <w:rFonts w:ascii="Times New Roman" w:hAnsi="Times New Roman"/>
          <w:sz w:val="20"/>
          <w:szCs w:val="20"/>
        </w:rPr>
        <w:t xml:space="preserve">, реже – фарфоровое производство), а в «московской» части чаще располагались текстильные фабрики (они </w:t>
      </w:r>
      <w:r w:rsidR="008A7ED0">
        <w:rPr>
          <w:rFonts w:ascii="Times New Roman" w:hAnsi="Times New Roman"/>
          <w:sz w:val="20"/>
          <w:szCs w:val="20"/>
        </w:rPr>
        <w:lastRenderedPageBreak/>
        <w:t xml:space="preserve">требовали больше рабочих рук, а хлопок доставлялся по Волге), стекольное производство и художественные кустарные промыслы. </w:t>
      </w:r>
    </w:p>
    <w:p w:rsidR="008448C7" w:rsidRDefault="008448C7" w:rsidP="001045DE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советские годы с развитием автомобильного транспорта </w:t>
      </w:r>
      <w:r w:rsidR="007B1634">
        <w:rPr>
          <w:rFonts w:ascii="Times New Roman" w:hAnsi="Times New Roman"/>
          <w:sz w:val="20"/>
          <w:szCs w:val="20"/>
        </w:rPr>
        <w:t>и оживлением движения по шоссе некоторые города и посёлки, оставшиеся в стороне от железной дороги, обрели второе дыхание. Среди них – Крестцы,</w:t>
      </w:r>
      <w:r w:rsidR="00F27885">
        <w:rPr>
          <w:rFonts w:ascii="Times New Roman" w:hAnsi="Times New Roman"/>
          <w:sz w:val="20"/>
          <w:szCs w:val="20"/>
        </w:rPr>
        <w:t xml:space="preserve"> Валдай, Торжок и другие. Во всех малых городах и крупных посёлках по трассе размещались новые производства. В отдельных случаях, они были ориентированы на местные ресурсы, нередко в </w:t>
      </w:r>
      <w:proofErr w:type="spellStart"/>
      <w:r w:rsidR="00F27885">
        <w:rPr>
          <w:rFonts w:ascii="Times New Roman" w:hAnsi="Times New Roman"/>
          <w:sz w:val="20"/>
          <w:szCs w:val="20"/>
        </w:rPr>
        <w:t>межстоличье</w:t>
      </w:r>
      <w:proofErr w:type="spellEnd"/>
      <w:r w:rsidR="00F27885">
        <w:rPr>
          <w:rFonts w:ascii="Times New Roman" w:hAnsi="Times New Roman"/>
          <w:sz w:val="20"/>
          <w:szCs w:val="20"/>
        </w:rPr>
        <w:t xml:space="preserve"> размещались филиалы столичных машиностроительных предприятий, в том числе – оборонного комплекса. Для таких предприятий близость к столицам не была ключевым фактором размещения, поэтому индустриальное освоение затрагивало даже самые удалённые от столиц города. </w:t>
      </w:r>
      <w:r w:rsidR="0071365C" w:rsidRPr="0071365C">
        <w:rPr>
          <w:rFonts w:ascii="Times New Roman" w:hAnsi="Times New Roman"/>
          <w:sz w:val="20"/>
          <w:szCs w:val="20"/>
        </w:rPr>
        <w:t>М</w:t>
      </w:r>
      <w:r w:rsidR="0071365C">
        <w:rPr>
          <w:rFonts w:ascii="Times New Roman" w:hAnsi="Times New Roman"/>
          <w:sz w:val="20"/>
          <w:szCs w:val="20"/>
        </w:rPr>
        <w:t xml:space="preserve">ожно говорить о более-менее равномерном наполнении территории промышленными объектами. </w:t>
      </w:r>
    </w:p>
    <w:p w:rsidR="00465794" w:rsidRDefault="0071365C" w:rsidP="001045DE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Изменения начались в постсоветское время, когда, с одной стороны, стали закрываться многочисленные предприятия, а с другой – появляться новые. </w:t>
      </w:r>
      <w:r w:rsidR="00E93CE1">
        <w:rPr>
          <w:rFonts w:ascii="Times New Roman" w:hAnsi="Times New Roman"/>
          <w:sz w:val="20"/>
          <w:szCs w:val="20"/>
        </w:rPr>
        <w:t>Если судьба старых предприятий во многом зависела от экономического положения отрасли в переходное время</w:t>
      </w:r>
      <w:r w:rsidR="00987778">
        <w:rPr>
          <w:rFonts w:ascii="Times New Roman" w:hAnsi="Times New Roman"/>
          <w:sz w:val="20"/>
          <w:szCs w:val="20"/>
        </w:rPr>
        <w:t>, и даже близость к Москве или Санкт-Петербургу не могла спасти заводы</w:t>
      </w:r>
      <w:r w:rsidR="00E93CE1">
        <w:rPr>
          <w:rFonts w:ascii="Times New Roman" w:hAnsi="Times New Roman"/>
          <w:sz w:val="20"/>
          <w:szCs w:val="20"/>
        </w:rPr>
        <w:t xml:space="preserve">, то на возникновение новых </w:t>
      </w:r>
      <w:r w:rsidR="001045DE">
        <w:rPr>
          <w:rFonts w:ascii="Times New Roman" w:hAnsi="Times New Roman"/>
          <w:sz w:val="20"/>
          <w:szCs w:val="20"/>
        </w:rPr>
        <w:t>производство</w:t>
      </w:r>
      <w:r w:rsidR="00E93CE1">
        <w:rPr>
          <w:rFonts w:ascii="Times New Roman" w:hAnsi="Times New Roman"/>
          <w:sz w:val="20"/>
          <w:szCs w:val="20"/>
        </w:rPr>
        <w:t xml:space="preserve"> большое влияние оказали </w:t>
      </w:r>
      <w:r w:rsidR="001045DE">
        <w:rPr>
          <w:rFonts w:ascii="Times New Roman" w:hAnsi="Times New Roman"/>
          <w:sz w:val="20"/>
          <w:szCs w:val="20"/>
        </w:rPr>
        <w:t xml:space="preserve"> именно </w:t>
      </w:r>
      <w:r w:rsidR="00E93CE1">
        <w:rPr>
          <w:rFonts w:ascii="Times New Roman" w:hAnsi="Times New Roman"/>
          <w:sz w:val="20"/>
          <w:szCs w:val="20"/>
        </w:rPr>
        <w:t xml:space="preserve">факторы географического положения. </w:t>
      </w:r>
      <w:r w:rsidR="00465794" w:rsidRPr="00F57ABE">
        <w:rPr>
          <w:rFonts w:ascii="Times New Roman" w:hAnsi="Times New Roman"/>
          <w:sz w:val="20"/>
          <w:szCs w:val="20"/>
        </w:rPr>
        <w:t xml:space="preserve">На рис. </w:t>
      </w:r>
      <w:r w:rsidR="00E70FA7">
        <w:rPr>
          <w:rFonts w:ascii="Times New Roman" w:hAnsi="Times New Roman"/>
          <w:sz w:val="20"/>
          <w:szCs w:val="20"/>
        </w:rPr>
        <w:t>3</w:t>
      </w:r>
      <w:r w:rsidR="00465794" w:rsidRPr="00F57ABE">
        <w:rPr>
          <w:rFonts w:ascii="Times New Roman" w:hAnsi="Times New Roman"/>
          <w:sz w:val="20"/>
          <w:szCs w:val="20"/>
        </w:rPr>
        <w:t xml:space="preserve"> видно, как уменьшается количество новых предприятий</w:t>
      </w:r>
      <w:r w:rsidR="00E70FA7">
        <w:rPr>
          <w:rFonts w:ascii="Times New Roman" w:hAnsi="Times New Roman"/>
          <w:sz w:val="20"/>
          <w:szCs w:val="20"/>
        </w:rPr>
        <w:t xml:space="preserve"> (в выборку попали наиболее крупные предприятия)</w:t>
      </w:r>
      <w:r w:rsidR="00465794" w:rsidRPr="00F57ABE">
        <w:rPr>
          <w:rFonts w:ascii="Times New Roman" w:hAnsi="Times New Roman"/>
          <w:sz w:val="20"/>
          <w:szCs w:val="20"/>
        </w:rPr>
        <w:t xml:space="preserve">, построенных (в том числе с участием иностранного капитала) в постсоветское время по мере удаления от Санкт-Петербурга, и начинает вновь расти по мере приближения к Москве. </w:t>
      </w:r>
    </w:p>
    <w:p w:rsidR="00465794" w:rsidRPr="00F57ABE" w:rsidRDefault="005F40C9" w:rsidP="005F40C9">
      <w:pPr>
        <w:spacing w:after="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5F40C9">
        <w:rPr>
          <w:rFonts w:ascii="Times New Roman" w:hAnsi="Times New Roman"/>
          <w:i/>
          <w:noProof/>
          <w:sz w:val="20"/>
          <w:szCs w:val="20"/>
        </w:rPr>
        <w:drawing>
          <wp:inline distT="0" distB="0" distL="0" distR="0">
            <wp:extent cx="5767273" cy="2392071"/>
            <wp:effectExtent l="19050" t="0" r="23927" b="8229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65794" w:rsidRPr="00F57ABE" w:rsidRDefault="00465794" w:rsidP="00465794">
      <w:pPr>
        <w:spacing w:after="0" w:line="240" w:lineRule="auto"/>
        <w:ind w:firstLine="567"/>
        <w:jc w:val="center"/>
        <w:rPr>
          <w:rFonts w:ascii="Times New Roman" w:hAnsi="Times New Roman"/>
          <w:i/>
          <w:sz w:val="20"/>
          <w:szCs w:val="20"/>
        </w:rPr>
      </w:pPr>
      <w:r w:rsidRPr="00F57ABE">
        <w:rPr>
          <w:rFonts w:ascii="Times New Roman" w:hAnsi="Times New Roman"/>
          <w:i/>
          <w:sz w:val="20"/>
          <w:szCs w:val="20"/>
        </w:rPr>
        <w:t xml:space="preserve">Рис. </w:t>
      </w:r>
      <w:r w:rsidR="00E70FA7">
        <w:rPr>
          <w:rFonts w:ascii="Times New Roman" w:hAnsi="Times New Roman"/>
          <w:i/>
          <w:sz w:val="20"/>
          <w:szCs w:val="20"/>
        </w:rPr>
        <w:t>3</w:t>
      </w:r>
      <w:r w:rsidRPr="00F57ABE">
        <w:rPr>
          <w:rFonts w:ascii="Times New Roman" w:hAnsi="Times New Roman"/>
          <w:i/>
          <w:sz w:val="20"/>
          <w:szCs w:val="20"/>
        </w:rPr>
        <w:t xml:space="preserve">. Количество предприятий, возникших в районах </w:t>
      </w:r>
      <w:proofErr w:type="spellStart"/>
      <w:r w:rsidRPr="00F57ABE">
        <w:rPr>
          <w:rFonts w:ascii="Times New Roman" w:hAnsi="Times New Roman"/>
          <w:i/>
          <w:sz w:val="20"/>
          <w:szCs w:val="20"/>
        </w:rPr>
        <w:t>межстоличной</w:t>
      </w:r>
      <w:proofErr w:type="spellEnd"/>
      <w:r w:rsidRPr="00F57ABE">
        <w:rPr>
          <w:rFonts w:ascii="Times New Roman" w:hAnsi="Times New Roman"/>
          <w:i/>
          <w:sz w:val="20"/>
          <w:szCs w:val="20"/>
        </w:rPr>
        <w:t xml:space="preserve"> полосы в </w:t>
      </w:r>
      <w:r>
        <w:rPr>
          <w:rFonts w:ascii="Times New Roman" w:hAnsi="Times New Roman"/>
          <w:i/>
          <w:sz w:val="20"/>
          <w:szCs w:val="20"/>
        </w:rPr>
        <w:t xml:space="preserve">годы 1-й и 2-й волны индустриального развития и в </w:t>
      </w:r>
      <w:r w:rsidRPr="00F57ABE">
        <w:rPr>
          <w:rFonts w:ascii="Times New Roman" w:hAnsi="Times New Roman"/>
          <w:i/>
          <w:sz w:val="20"/>
          <w:szCs w:val="20"/>
        </w:rPr>
        <w:t>постсоветск</w:t>
      </w:r>
      <w:r>
        <w:rPr>
          <w:rFonts w:ascii="Times New Roman" w:hAnsi="Times New Roman"/>
          <w:i/>
          <w:sz w:val="20"/>
          <w:szCs w:val="20"/>
        </w:rPr>
        <w:t>ое</w:t>
      </w:r>
      <w:r w:rsidRPr="00F57ABE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время</w:t>
      </w:r>
    </w:p>
    <w:p w:rsidR="00465794" w:rsidRDefault="00465794" w:rsidP="001045DE">
      <w:pPr>
        <w:spacing w:after="0" w:line="36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1045DE" w:rsidRDefault="00F31CC9" w:rsidP="001045DE">
      <w:pPr>
        <w:spacing w:after="0" w:line="360" w:lineRule="auto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Очевидно, что близость к столице </w:t>
      </w:r>
      <w:r w:rsidR="00E170E3">
        <w:rPr>
          <w:rFonts w:ascii="Times New Roman" w:hAnsi="Times New Roman"/>
          <w:sz w:val="20"/>
          <w:szCs w:val="20"/>
        </w:rPr>
        <w:t>сейчас становится одним из наиболее важных факторов размещения новых про</w:t>
      </w:r>
      <w:r w:rsidR="007E229D">
        <w:rPr>
          <w:rFonts w:ascii="Times New Roman" w:hAnsi="Times New Roman"/>
          <w:sz w:val="20"/>
          <w:szCs w:val="20"/>
        </w:rPr>
        <w:t xml:space="preserve">изводств. В условиях многолетнего оттока населения из районов внутренней периферии к центрам «водораздельная» часть </w:t>
      </w:r>
      <w:proofErr w:type="spellStart"/>
      <w:r w:rsidR="007E229D">
        <w:rPr>
          <w:rFonts w:ascii="Times New Roman" w:hAnsi="Times New Roman"/>
          <w:sz w:val="20"/>
          <w:szCs w:val="20"/>
        </w:rPr>
        <w:t>межстоличья</w:t>
      </w:r>
      <w:proofErr w:type="spellEnd"/>
      <w:r w:rsidR="007E229D">
        <w:rPr>
          <w:rFonts w:ascii="Times New Roman" w:hAnsi="Times New Roman"/>
          <w:sz w:val="20"/>
          <w:szCs w:val="20"/>
        </w:rPr>
        <w:t xml:space="preserve"> осталась без кадрового потенциала, из-за тарифов РЖД и низкого качества автомобильных дорог ухудшилось транспортно-географическое положение большинства удалённых от столиц районов. В </w:t>
      </w:r>
      <w:proofErr w:type="spellStart"/>
      <w:r w:rsidR="007E229D">
        <w:rPr>
          <w:rFonts w:ascii="Times New Roman" w:hAnsi="Times New Roman"/>
          <w:sz w:val="20"/>
          <w:szCs w:val="20"/>
        </w:rPr>
        <w:t>приводораздельных</w:t>
      </w:r>
      <w:proofErr w:type="spellEnd"/>
      <w:r w:rsidR="007E229D">
        <w:rPr>
          <w:rFonts w:ascii="Times New Roman" w:hAnsi="Times New Roman"/>
          <w:sz w:val="20"/>
          <w:szCs w:val="20"/>
        </w:rPr>
        <w:t xml:space="preserve"> районах сейчас размещаются предприятия, ориентированные </w:t>
      </w:r>
      <w:r w:rsidR="00F45FBE">
        <w:rPr>
          <w:rFonts w:ascii="Times New Roman" w:hAnsi="Times New Roman"/>
          <w:sz w:val="20"/>
          <w:szCs w:val="20"/>
        </w:rPr>
        <w:t>на эксплуатацию местных ресурсов: леса, чистой воды</w:t>
      </w:r>
      <w:r w:rsidR="00903A11">
        <w:rPr>
          <w:rFonts w:ascii="Times New Roman" w:hAnsi="Times New Roman"/>
          <w:sz w:val="20"/>
          <w:szCs w:val="20"/>
        </w:rPr>
        <w:t>. В новых условиях доминирования автомобильных перевозок более привлекательным «</w:t>
      </w:r>
      <w:proofErr w:type="spellStart"/>
      <w:r w:rsidR="00903A11">
        <w:rPr>
          <w:rFonts w:ascii="Times New Roman" w:hAnsi="Times New Roman"/>
          <w:sz w:val="20"/>
          <w:szCs w:val="20"/>
        </w:rPr>
        <w:t>штандортом</w:t>
      </w:r>
      <w:proofErr w:type="spellEnd"/>
      <w:r w:rsidR="00903A11">
        <w:rPr>
          <w:rFonts w:ascii="Times New Roman" w:hAnsi="Times New Roman"/>
          <w:sz w:val="20"/>
          <w:szCs w:val="20"/>
        </w:rPr>
        <w:t>» стал Торжок</w:t>
      </w:r>
      <w:r w:rsidR="00CA483A">
        <w:rPr>
          <w:rFonts w:ascii="Times New Roman" w:hAnsi="Times New Roman"/>
          <w:sz w:val="20"/>
          <w:szCs w:val="20"/>
        </w:rPr>
        <w:t>, благодаря сочетанию удобства положения (</w:t>
      </w:r>
      <w:proofErr w:type="gramStart"/>
      <w:r w:rsidR="00CA483A">
        <w:rPr>
          <w:rFonts w:ascii="Times New Roman" w:hAnsi="Times New Roman"/>
          <w:sz w:val="20"/>
          <w:szCs w:val="20"/>
        </w:rPr>
        <w:t>объездная</w:t>
      </w:r>
      <w:proofErr w:type="gramEnd"/>
      <w:r w:rsidR="00CA483A">
        <w:rPr>
          <w:rFonts w:ascii="Times New Roman" w:hAnsi="Times New Roman"/>
          <w:sz w:val="20"/>
          <w:szCs w:val="20"/>
        </w:rPr>
        <w:t xml:space="preserve"> г. Твери) и усилиям местных властей появилось сразу несколько крупных предприятий в Калининском районе. Если бы не особый статус </w:t>
      </w:r>
      <w:proofErr w:type="spellStart"/>
      <w:r w:rsidR="00CA483A">
        <w:rPr>
          <w:rFonts w:ascii="Times New Roman" w:hAnsi="Times New Roman"/>
          <w:sz w:val="20"/>
          <w:szCs w:val="20"/>
        </w:rPr>
        <w:lastRenderedPageBreak/>
        <w:t>Завидовского</w:t>
      </w:r>
      <w:proofErr w:type="spellEnd"/>
      <w:r w:rsidR="00CA483A">
        <w:rPr>
          <w:rFonts w:ascii="Times New Roman" w:hAnsi="Times New Roman"/>
          <w:sz w:val="20"/>
          <w:szCs w:val="20"/>
        </w:rPr>
        <w:t xml:space="preserve"> заповедника, можно было бы ожидать появления большего количества предприятий в Конаковском районе. </w:t>
      </w:r>
    </w:p>
    <w:p w:rsidR="00CA483A" w:rsidRPr="00F57ABE" w:rsidRDefault="00CA483A" w:rsidP="001045DE">
      <w:pPr>
        <w:spacing w:after="0" w:line="360" w:lineRule="auto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Произошла чёткая сегрегация функций территорий вдоль трассы Москва – Петербург: более близкие к столицам территории стали притягивать новые производственные мощности благодаря выгодам транспортного положения и более высокому, чем на внутренней периферии, кадровому потенциалу. В то же время, территории </w:t>
      </w:r>
      <w:r w:rsidR="00E07EA7">
        <w:rPr>
          <w:rFonts w:ascii="Times New Roman" w:hAnsi="Times New Roman"/>
          <w:sz w:val="20"/>
          <w:szCs w:val="20"/>
        </w:rPr>
        <w:t xml:space="preserve">большого Волжско-Балтийского водораздела, в прошлом бывшие крупными промышленными центрами, лишились производственной базы. Они становятся центрами рекреации и нового дачного освоения: </w:t>
      </w:r>
      <w:r w:rsidR="00DD0269">
        <w:rPr>
          <w:rFonts w:ascii="Times New Roman" w:hAnsi="Times New Roman"/>
          <w:sz w:val="20"/>
          <w:szCs w:val="20"/>
        </w:rPr>
        <w:t xml:space="preserve">формируются </w:t>
      </w:r>
      <w:r w:rsidR="00E07EA7">
        <w:rPr>
          <w:rFonts w:ascii="Times New Roman" w:hAnsi="Times New Roman"/>
          <w:sz w:val="20"/>
          <w:szCs w:val="20"/>
        </w:rPr>
        <w:t xml:space="preserve">обширные зоны отдыха на Валдае (в Валдайском и соседнем </w:t>
      </w:r>
      <w:proofErr w:type="spellStart"/>
      <w:r w:rsidR="00E07EA7">
        <w:rPr>
          <w:rFonts w:ascii="Times New Roman" w:hAnsi="Times New Roman"/>
          <w:sz w:val="20"/>
          <w:szCs w:val="20"/>
        </w:rPr>
        <w:t>Окуловском</w:t>
      </w:r>
      <w:proofErr w:type="spellEnd"/>
      <w:r w:rsidR="00E07EA7">
        <w:rPr>
          <w:rFonts w:ascii="Times New Roman" w:hAnsi="Times New Roman"/>
          <w:sz w:val="20"/>
          <w:szCs w:val="20"/>
        </w:rPr>
        <w:t xml:space="preserve"> районе), </w:t>
      </w:r>
      <w:r w:rsidR="00DD0269">
        <w:rPr>
          <w:rFonts w:ascii="Times New Roman" w:hAnsi="Times New Roman"/>
          <w:sz w:val="20"/>
          <w:szCs w:val="20"/>
        </w:rPr>
        <w:t xml:space="preserve">происходит </w:t>
      </w:r>
      <w:proofErr w:type="spellStart"/>
      <w:r w:rsidR="00E07EA7">
        <w:rPr>
          <w:rFonts w:ascii="Times New Roman" w:hAnsi="Times New Roman"/>
          <w:sz w:val="20"/>
          <w:szCs w:val="20"/>
        </w:rPr>
        <w:t>реосвоение</w:t>
      </w:r>
      <w:proofErr w:type="spellEnd"/>
      <w:r w:rsidR="00E07EA7">
        <w:rPr>
          <w:rFonts w:ascii="Times New Roman" w:hAnsi="Times New Roman"/>
          <w:sz w:val="20"/>
          <w:szCs w:val="20"/>
        </w:rPr>
        <w:t xml:space="preserve"> «Академических дач» в районе Вышнего Волочка, множество летних баз отдыха, лагерей и дальних дач в районе Болого</w:t>
      </w:r>
      <w:r w:rsidR="00DD0269">
        <w:rPr>
          <w:rFonts w:ascii="Times New Roman" w:hAnsi="Times New Roman"/>
          <w:sz w:val="20"/>
          <w:szCs w:val="20"/>
        </w:rPr>
        <w:t>е</w:t>
      </w:r>
      <w:r w:rsidR="00E07EA7">
        <w:rPr>
          <w:rFonts w:ascii="Times New Roman" w:hAnsi="Times New Roman"/>
          <w:sz w:val="20"/>
          <w:szCs w:val="20"/>
        </w:rPr>
        <w:t xml:space="preserve"> и Спирово. </w:t>
      </w:r>
    </w:p>
    <w:p w:rsidR="00D475FA" w:rsidRDefault="00D475FA" w:rsidP="008212C8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07EA7" w:rsidRPr="005608EA" w:rsidRDefault="001B61F0" w:rsidP="005608EA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5608EA">
        <w:rPr>
          <w:rFonts w:ascii="Times New Roman" w:hAnsi="Times New Roman"/>
          <w:b/>
          <w:sz w:val="20"/>
          <w:szCs w:val="20"/>
        </w:rPr>
        <w:t>Архитектура трансформаций: судьба памятников индустриального наследия и развитие городской среды в малых городах</w:t>
      </w:r>
    </w:p>
    <w:p w:rsidR="001B61F0" w:rsidRDefault="001B61F0" w:rsidP="005608EA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развитии многих территорий промышленность уже давно не играет ведущей роли: экономическое развитие возможно и за счёт третичной сферы</w:t>
      </w:r>
      <w:r w:rsidR="00553E41">
        <w:rPr>
          <w:rFonts w:ascii="Times New Roman" w:hAnsi="Times New Roman"/>
          <w:sz w:val="20"/>
          <w:szCs w:val="20"/>
        </w:rPr>
        <w:t xml:space="preserve">, индустрия давно не воспринимается географами и экономистами как единственно возможный локомотив роста. Поэтому сжатие хозяйственного комплекса большинства малых городов </w:t>
      </w:r>
      <w:proofErr w:type="spellStart"/>
      <w:r w:rsidR="00553E41">
        <w:rPr>
          <w:rFonts w:ascii="Times New Roman" w:hAnsi="Times New Roman"/>
          <w:sz w:val="20"/>
          <w:szCs w:val="20"/>
        </w:rPr>
        <w:t>межстоличной</w:t>
      </w:r>
      <w:proofErr w:type="spellEnd"/>
      <w:r w:rsidR="00553E41">
        <w:rPr>
          <w:rFonts w:ascii="Times New Roman" w:hAnsi="Times New Roman"/>
          <w:sz w:val="20"/>
          <w:szCs w:val="20"/>
        </w:rPr>
        <w:t xml:space="preserve"> полосы не стоит воспринимать негативно, тем более</w:t>
      </w:r>
      <w:proofErr w:type="gramStart"/>
      <w:r w:rsidR="00553E41">
        <w:rPr>
          <w:rFonts w:ascii="Times New Roman" w:hAnsi="Times New Roman"/>
          <w:sz w:val="20"/>
          <w:szCs w:val="20"/>
        </w:rPr>
        <w:t>,</w:t>
      </w:r>
      <w:proofErr w:type="gramEnd"/>
      <w:r w:rsidR="00553E41">
        <w:rPr>
          <w:rFonts w:ascii="Times New Roman" w:hAnsi="Times New Roman"/>
          <w:sz w:val="20"/>
          <w:szCs w:val="20"/>
        </w:rPr>
        <w:t xml:space="preserve"> что технологии </w:t>
      </w:r>
      <w:r w:rsidR="00362F85">
        <w:rPr>
          <w:rFonts w:ascii="Times New Roman" w:hAnsi="Times New Roman"/>
          <w:sz w:val="20"/>
          <w:szCs w:val="20"/>
        </w:rPr>
        <w:t xml:space="preserve">в большинстве своём </w:t>
      </w:r>
      <w:r w:rsidR="00553E41">
        <w:rPr>
          <w:rFonts w:ascii="Times New Roman" w:hAnsi="Times New Roman"/>
          <w:sz w:val="20"/>
          <w:szCs w:val="20"/>
        </w:rPr>
        <w:t>действительно устарели, многие производства неконкурентоспособны</w:t>
      </w:r>
      <w:r w:rsidR="0024220C">
        <w:rPr>
          <w:rFonts w:ascii="Times New Roman" w:hAnsi="Times New Roman"/>
          <w:sz w:val="20"/>
          <w:szCs w:val="20"/>
        </w:rPr>
        <w:t xml:space="preserve">. Более существенными </w:t>
      </w:r>
      <w:r w:rsidR="00362F85">
        <w:rPr>
          <w:rFonts w:ascii="Times New Roman" w:hAnsi="Times New Roman"/>
          <w:sz w:val="20"/>
          <w:szCs w:val="20"/>
        </w:rPr>
        <w:t xml:space="preserve">для муниципалитетов </w:t>
      </w:r>
      <w:r w:rsidR="0024220C">
        <w:rPr>
          <w:rFonts w:ascii="Times New Roman" w:hAnsi="Times New Roman"/>
          <w:sz w:val="20"/>
          <w:szCs w:val="20"/>
        </w:rPr>
        <w:t xml:space="preserve">становятся проблемы занятости (отчасти их решает повсеместное отходничество в более крупные города и вахтовые трудовые поездки в ресурсные регионы) и проблемы поддержания качества городской среды. </w:t>
      </w:r>
    </w:p>
    <w:p w:rsidR="00A477AF" w:rsidRDefault="0024220C" w:rsidP="001B61F0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прошлом предприятия (как дореволюционные, так и большинство советских) обслуживали целые районы городов, а сейчас даже в случае сохранения успешно функционирующего производства города остаются «бесхозными». Местного бюджета никогда не хватает на поддержание и благоустройство, предприятия не обязаны обслуживать</w:t>
      </w:r>
      <w:r w:rsidR="004C6F50">
        <w:rPr>
          <w:rFonts w:ascii="Times New Roman" w:hAnsi="Times New Roman"/>
          <w:sz w:val="20"/>
          <w:szCs w:val="20"/>
        </w:rPr>
        <w:t xml:space="preserve"> прилегающие кварталы, качество жизни падает, что приводит либо к </w:t>
      </w:r>
      <w:proofErr w:type="spellStart"/>
      <w:r w:rsidR="004C6F50">
        <w:rPr>
          <w:rFonts w:ascii="Times New Roman" w:hAnsi="Times New Roman"/>
          <w:sz w:val="20"/>
          <w:szCs w:val="20"/>
        </w:rPr>
        <w:t>маргинализации</w:t>
      </w:r>
      <w:proofErr w:type="spellEnd"/>
      <w:r w:rsidR="004C6F50">
        <w:rPr>
          <w:rFonts w:ascii="Times New Roman" w:hAnsi="Times New Roman"/>
          <w:sz w:val="20"/>
          <w:szCs w:val="20"/>
        </w:rPr>
        <w:t xml:space="preserve"> населения, либо к его миграционному оттоку, в любом случае это обескровливает городскую экономику. </w:t>
      </w:r>
      <w:r w:rsidR="00A477AF">
        <w:rPr>
          <w:rFonts w:ascii="Times New Roman" w:hAnsi="Times New Roman"/>
          <w:sz w:val="20"/>
          <w:szCs w:val="20"/>
        </w:rPr>
        <w:t xml:space="preserve">В итоге целые ансамбли предприятий и городков для рабочих различного времени постройки ветшают. </w:t>
      </w:r>
    </w:p>
    <w:p w:rsidR="00A477AF" w:rsidRDefault="00A477AF" w:rsidP="001B61F0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отдельных случаях сами корпуса предприятий являются памятниками промышленной архитектуры рубежа XIX-XX в. (здания текстильных фабрик Вышнего Волочка или подмосковного Высоковска, фарфоровые заводы Конаково и п.г.т. Краснофарфорный на Волхове и другие</w:t>
      </w:r>
      <w:r w:rsidR="008A485C">
        <w:rPr>
          <w:rFonts w:ascii="Times New Roman" w:hAnsi="Times New Roman"/>
          <w:sz w:val="20"/>
          <w:szCs w:val="20"/>
        </w:rPr>
        <w:t>). Н</w:t>
      </w:r>
      <w:r>
        <w:rPr>
          <w:rFonts w:ascii="Times New Roman" w:hAnsi="Times New Roman"/>
          <w:sz w:val="20"/>
          <w:szCs w:val="20"/>
        </w:rPr>
        <w:t>ередко к памятникам архитектуры относят и рабочие казармы того же периода, выстроенные из красного кирпича в едином стиле «индустриальной эклектики»</w:t>
      </w:r>
      <w:r w:rsidR="008A485C">
        <w:rPr>
          <w:rFonts w:ascii="Times New Roman" w:hAnsi="Times New Roman"/>
          <w:sz w:val="20"/>
          <w:szCs w:val="20"/>
        </w:rPr>
        <w:t xml:space="preserve"> начала XX в. Вопросы их сохранения т</w:t>
      </w:r>
      <w:r w:rsidR="00C613B1">
        <w:rPr>
          <w:rFonts w:ascii="Times New Roman" w:hAnsi="Times New Roman"/>
          <w:sz w:val="20"/>
          <w:szCs w:val="20"/>
        </w:rPr>
        <w:t xml:space="preserve">ребуют отдельного рассмотрения, особенно с учётом того, что многие муниципалитеты возлагают надежды экономического развития на туризм. </w:t>
      </w:r>
    </w:p>
    <w:p w:rsidR="00C613B1" w:rsidRDefault="006050E6" w:rsidP="001B61F0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Исторические корпуса не отвечают требованиям организации производства: промышленные площадки «сжимаются»</w:t>
      </w:r>
      <w:r w:rsidR="00841648">
        <w:rPr>
          <w:rFonts w:ascii="Times New Roman" w:hAnsi="Times New Roman"/>
          <w:sz w:val="20"/>
          <w:szCs w:val="20"/>
        </w:rPr>
        <w:t xml:space="preserve"> до нес</w:t>
      </w:r>
      <w:r w:rsidR="00D3293D">
        <w:rPr>
          <w:rFonts w:ascii="Times New Roman" w:hAnsi="Times New Roman"/>
          <w:sz w:val="20"/>
          <w:szCs w:val="20"/>
        </w:rPr>
        <w:t xml:space="preserve">кольких более современных участков, а исторические здания простаивают, постепенно разрушаясь. Если в Москве и Санкт-Петербурге уже существуют различные механизмы для того, чтобы </w:t>
      </w:r>
      <w:r w:rsidR="00DD0269">
        <w:rPr>
          <w:rFonts w:ascii="Times New Roman" w:hAnsi="Times New Roman"/>
          <w:sz w:val="20"/>
          <w:szCs w:val="20"/>
        </w:rPr>
        <w:t>наполнять производственные корпуса новым содержанием (размещая в них офисные и торговые центры, создавая на старых промышленных площадках «</w:t>
      </w:r>
      <w:proofErr w:type="spellStart"/>
      <w:r w:rsidR="00DD0269">
        <w:rPr>
          <w:rFonts w:ascii="Times New Roman" w:hAnsi="Times New Roman"/>
          <w:sz w:val="20"/>
          <w:szCs w:val="20"/>
        </w:rPr>
        <w:t>креативные</w:t>
      </w:r>
      <w:proofErr w:type="spellEnd"/>
      <w:r w:rsidR="00DD0269">
        <w:rPr>
          <w:rFonts w:ascii="Times New Roman" w:hAnsi="Times New Roman"/>
          <w:sz w:val="20"/>
          <w:szCs w:val="20"/>
        </w:rPr>
        <w:t xml:space="preserve"> кластеры» и образовательные центры)</w:t>
      </w:r>
      <w:r w:rsidR="00165A22">
        <w:rPr>
          <w:rFonts w:ascii="Times New Roman" w:hAnsi="Times New Roman"/>
          <w:sz w:val="20"/>
          <w:szCs w:val="20"/>
        </w:rPr>
        <w:t xml:space="preserve">, то малые города пока не могут найти потребителя подобного рода пространств. В лучшем случае, корпуса занимают арендаторы (чаще, торговые сети, которые используют </w:t>
      </w:r>
      <w:r w:rsidR="00165A22">
        <w:rPr>
          <w:rFonts w:ascii="Times New Roman" w:hAnsi="Times New Roman"/>
          <w:sz w:val="20"/>
          <w:szCs w:val="20"/>
        </w:rPr>
        <w:lastRenderedPageBreak/>
        <w:t>производственные помещения как складские и, реже, торговые), в худшем – корпуса простаивают и разрушаются. Предприятия готовы отказаться от «излишних»</w:t>
      </w:r>
      <w:r w:rsidR="009C086D">
        <w:rPr>
          <w:rFonts w:ascii="Times New Roman" w:hAnsi="Times New Roman"/>
          <w:sz w:val="20"/>
          <w:szCs w:val="20"/>
        </w:rPr>
        <w:t xml:space="preserve"> площадей, передавая их муниципалитетам, но и муниципалитетам они не нужны: исторические корпуса, часто отнесённые к памятникам архитектуры местного и регионального значения, не под силу содержать на средства без того постоянно дефицитных бюджетов. </w:t>
      </w:r>
    </w:p>
    <w:p w:rsidR="009C086D" w:rsidRDefault="00C25741" w:rsidP="008217E4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Ещё одна причина, сдерживающая трансформацию исторических производственных корпусов в объекты сервисной экономики – это «индустриальное сознание» большинства жителей малых городов. </w:t>
      </w:r>
      <w:proofErr w:type="gramStart"/>
      <w:r w:rsidR="004313A2"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</w:rPr>
        <w:t xml:space="preserve"> центральной России степень привязанности жителей к города к градообразующим завода</w:t>
      </w:r>
      <w:r w:rsidR="004313A2">
        <w:rPr>
          <w:rFonts w:ascii="Times New Roman" w:hAnsi="Times New Roman"/>
          <w:sz w:val="20"/>
          <w:szCs w:val="20"/>
        </w:rPr>
        <w:t>м ниже, чем, например, на Урале.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="004313A2"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 xml:space="preserve">о и в малых городах </w:t>
      </w:r>
      <w:proofErr w:type="spellStart"/>
      <w:r>
        <w:rPr>
          <w:rFonts w:ascii="Times New Roman" w:hAnsi="Times New Roman"/>
          <w:sz w:val="20"/>
          <w:szCs w:val="20"/>
        </w:rPr>
        <w:t>межстоличной</w:t>
      </w:r>
      <w:proofErr w:type="spellEnd"/>
      <w:r>
        <w:rPr>
          <w:rFonts w:ascii="Times New Roman" w:hAnsi="Times New Roman"/>
          <w:sz w:val="20"/>
          <w:szCs w:val="20"/>
        </w:rPr>
        <w:t xml:space="preserve"> полосы многие жители предпочли бы видеть стабильно работающие предприятия, а не </w:t>
      </w:r>
      <w:proofErr w:type="spellStart"/>
      <w:r>
        <w:rPr>
          <w:rFonts w:ascii="Times New Roman" w:hAnsi="Times New Roman"/>
          <w:sz w:val="20"/>
          <w:szCs w:val="20"/>
        </w:rPr>
        <w:t>офисно-торговые</w:t>
      </w:r>
      <w:proofErr w:type="spellEnd"/>
      <w:r>
        <w:rPr>
          <w:rFonts w:ascii="Times New Roman" w:hAnsi="Times New Roman"/>
          <w:sz w:val="20"/>
          <w:szCs w:val="20"/>
        </w:rPr>
        <w:t xml:space="preserve"> площадки. </w:t>
      </w:r>
      <w:r w:rsidR="004313A2">
        <w:rPr>
          <w:rFonts w:ascii="Times New Roman" w:hAnsi="Times New Roman"/>
          <w:sz w:val="20"/>
          <w:szCs w:val="20"/>
        </w:rPr>
        <w:t xml:space="preserve">С аналогичной проблемой сталкивались и в </w:t>
      </w:r>
      <w:proofErr w:type="spellStart"/>
      <w:r w:rsidR="004313A2">
        <w:rPr>
          <w:rFonts w:ascii="Times New Roman" w:hAnsi="Times New Roman"/>
          <w:sz w:val="20"/>
          <w:szCs w:val="20"/>
        </w:rPr>
        <w:t>монопрофильных</w:t>
      </w:r>
      <w:proofErr w:type="spellEnd"/>
      <w:r w:rsidR="004313A2">
        <w:rPr>
          <w:rFonts w:ascii="Times New Roman" w:hAnsi="Times New Roman"/>
          <w:sz w:val="20"/>
          <w:szCs w:val="20"/>
        </w:rPr>
        <w:t xml:space="preserve"> городах Рурской области в Западной Германии </w:t>
      </w:r>
      <w:r w:rsidR="00AB493E">
        <w:rPr>
          <w:rFonts w:ascii="Times New Roman" w:hAnsi="Times New Roman"/>
          <w:sz w:val="20"/>
          <w:szCs w:val="20"/>
        </w:rPr>
        <w:t xml:space="preserve">в годы структурной перестройки в 1980-х </w:t>
      </w:r>
      <w:proofErr w:type="spellStart"/>
      <w:proofErr w:type="gramStart"/>
      <w:r w:rsidR="00AB493E">
        <w:rPr>
          <w:rFonts w:ascii="Times New Roman" w:hAnsi="Times New Roman"/>
          <w:sz w:val="20"/>
          <w:szCs w:val="20"/>
        </w:rPr>
        <w:t>гг</w:t>
      </w:r>
      <w:proofErr w:type="spellEnd"/>
      <w:proofErr w:type="gramEnd"/>
      <w:r w:rsidR="006A6FDC">
        <w:rPr>
          <w:rFonts w:ascii="Times New Roman" w:hAnsi="Times New Roman"/>
          <w:sz w:val="20"/>
          <w:szCs w:val="20"/>
        </w:rPr>
        <w:t xml:space="preserve"> [</w:t>
      </w:r>
      <w:r w:rsidR="006A6FDC" w:rsidRPr="006A6FDC">
        <w:rPr>
          <w:rFonts w:ascii="Times New Roman" w:hAnsi="Times New Roman"/>
          <w:sz w:val="20"/>
          <w:szCs w:val="20"/>
        </w:rPr>
        <w:t>8</w:t>
      </w:r>
      <w:r w:rsidR="006A6FDC">
        <w:rPr>
          <w:rFonts w:ascii="Times New Roman" w:hAnsi="Times New Roman"/>
          <w:sz w:val="20"/>
          <w:szCs w:val="20"/>
        </w:rPr>
        <w:t>]</w:t>
      </w:r>
      <w:r w:rsidR="00AB493E">
        <w:rPr>
          <w:rFonts w:ascii="Times New Roman" w:hAnsi="Times New Roman"/>
          <w:sz w:val="20"/>
          <w:szCs w:val="20"/>
        </w:rPr>
        <w:t xml:space="preserve">. Полностью она так и не была решена: </w:t>
      </w:r>
      <w:r w:rsidR="00625AAF">
        <w:rPr>
          <w:rFonts w:ascii="Times New Roman" w:hAnsi="Times New Roman"/>
          <w:sz w:val="20"/>
          <w:szCs w:val="20"/>
        </w:rPr>
        <w:t xml:space="preserve">создание музеев и культурно-выставочных центрах в корпусах заводов и надземных частях шахт помогло сохранить культурное наследие индустриальной эпохи, но не решила множества экономических и социальных проблем. Для многих жителей </w:t>
      </w:r>
      <w:proofErr w:type="spellStart"/>
      <w:r w:rsidR="00625AAF">
        <w:rPr>
          <w:rFonts w:ascii="Times New Roman" w:hAnsi="Times New Roman"/>
          <w:sz w:val="20"/>
          <w:szCs w:val="20"/>
        </w:rPr>
        <w:t>музеефицированное</w:t>
      </w:r>
      <w:proofErr w:type="spellEnd"/>
      <w:r w:rsidR="00625AAF">
        <w:rPr>
          <w:rFonts w:ascii="Times New Roman" w:hAnsi="Times New Roman"/>
          <w:sz w:val="20"/>
          <w:szCs w:val="20"/>
        </w:rPr>
        <w:t xml:space="preserve"> промышленное наследие – лишь элемент ностальгического туризма, в то время как молодёжь не очень интересуется такими объектами. Знаменитый «опыт реструктуризации» индустриального Рура базируется на мощной государственной поддержке, в том числе – </w:t>
      </w:r>
      <w:proofErr w:type="spellStart"/>
      <w:r w:rsidR="00625AAF">
        <w:rPr>
          <w:rFonts w:ascii="Times New Roman" w:hAnsi="Times New Roman"/>
          <w:sz w:val="20"/>
          <w:szCs w:val="20"/>
        </w:rPr>
        <w:t>имиджевой</w:t>
      </w:r>
      <w:proofErr w:type="spellEnd"/>
      <w:r w:rsidR="00625AAF">
        <w:rPr>
          <w:rFonts w:ascii="Times New Roman" w:hAnsi="Times New Roman"/>
          <w:sz w:val="20"/>
          <w:szCs w:val="20"/>
        </w:rPr>
        <w:t xml:space="preserve"> политике, которая ставила своей целью формирование нового образа этой территор</w:t>
      </w:r>
      <w:r w:rsidR="004E353E">
        <w:rPr>
          <w:rFonts w:ascii="Times New Roman" w:hAnsi="Times New Roman"/>
          <w:sz w:val="20"/>
          <w:szCs w:val="20"/>
        </w:rPr>
        <w:t xml:space="preserve">ии: </w:t>
      </w:r>
      <w:proofErr w:type="spellStart"/>
      <w:r w:rsidR="004E353E">
        <w:rPr>
          <w:rFonts w:ascii="Times New Roman" w:hAnsi="Times New Roman"/>
          <w:sz w:val="20"/>
          <w:szCs w:val="20"/>
        </w:rPr>
        <w:t>экологичного</w:t>
      </w:r>
      <w:proofErr w:type="spellEnd"/>
      <w:r w:rsidR="004E353E">
        <w:rPr>
          <w:rFonts w:ascii="Times New Roman" w:hAnsi="Times New Roman"/>
          <w:sz w:val="20"/>
          <w:szCs w:val="20"/>
        </w:rPr>
        <w:t xml:space="preserve">, современного, яркого. Ожидать аналогичных мер в адрес депрессивных городов </w:t>
      </w:r>
      <w:proofErr w:type="spellStart"/>
      <w:r w:rsidR="004E353E">
        <w:rPr>
          <w:rFonts w:ascii="Times New Roman" w:hAnsi="Times New Roman"/>
          <w:sz w:val="20"/>
          <w:szCs w:val="20"/>
        </w:rPr>
        <w:t>межстоличной</w:t>
      </w:r>
      <w:proofErr w:type="spellEnd"/>
      <w:r w:rsidR="004E353E">
        <w:rPr>
          <w:rFonts w:ascii="Times New Roman" w:hAnsi="Times New Roman"/>
          <w:sz w:val="20"/>
          <w:szCs w:val="20"/>
        </w:rPr>
        <w:t xml:space="preserve"> полосы России вряд ли стоит. </w:t>
      </w:r>
    </w:p>
    <w:p w:rsidR="005608EA" w:rsidRDefault="005608EA" w:rsidP="008217E4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608EA" w:rsidRDefault="005608EA" w:rsidP="008217E4">
      <w:pPr>
        <w:spacing w:after="0"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5608EA">
        <w:rPr>
          <w:rFonts w:ascii="Times New Roman" w:hAnsi="Times New Roman"/>
          <w:b/>
          <w:sz w:val="20"/>
          <w:szCs w:val="20"/>
        </w:rPr>
        <w:t>Общие выводы</w:t>
      </w:r>
    </w:p>
    <w:p w:rsidR="00BF7F91" w:rsidRDefault="00026FD8" w:rsidP="00026FD8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городах между Москвой и Санкт-Петербургом после строительства Николаевской железной дороги стали появляться многочисленные промышленные предприятия ранних технологических укладов</w:t>
      </w:r>
      <w:r w:rsidR="004E470D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4E470D">
        <w:rPr>
          <w:rFonts w:ascii="Times New Roman" w:hAnsi="Times New Roman"/>
          <w:sz w:val="20"/>
          <w:szCs w:val="20"/>
        </w:rPr>
        <w:t>М</w:t>
      </w:r>
      <w:r w:rsidR="000D2E06">
        <w:rPr>
          <w:rFonts w:ascii="Times New Roman" w:hAnsi="Times New Roman"/>
          <w:sz w:val="20"/>
          <w:szCs w:val="20"/>
        </w:rPr>
        <w:t>ежстоличное</w:t>
      </w:r>
      <w:proofErr w:type="spellEnd"/>
      <w:r w:rsidR="000D2E06">
        <w:rPr>
          <w:rFonts w:ascii="Times New Roman" w:hAnsi="Times New Roman"/>
          <w:sz w:val="20"/>
          <w:szCs w:val="20"/>
        </w:rPr>
        <w:t xml:space="preserve"> положение</w:t>
      </w:r>
      <w:r w:rsidR="004E470D">
        <w:rPr>
          <w:rFonts w:ascii="Times New Roman" w:hAnsi="Times New Roman"/>
          <w:sz w:val="20"/>
          <w:szCs w:val="20"/>
        </w:rPr>
        <w:t xml:space="preserve"> и наличие рабочих рук</w:t>
      </w:r>
      <w:r w:rsidR="000D2E06">
        <w:rPr>
          <w:rFonts w:ascii="Times New Roman" w:hAnsi="Times New Roman"/>
          <w:sz w:val="20"/>
          <w:szCs w:val="20"/>
        </w:rPr>
        <w:t xml:space="preserve"> привлекало на эту территорию капиталы из Москвы и Санкт-Петербурга, поэтому здесь возникали мануфактуры ведущих промышленников, их продукция была предназначена для реализации в столицах, а принципы постройки фабрик и фабричных городков заимствовались у столиц. </w:t>
      </w:r>
    </w:p>
    <w:p w:rsidR="000D2E06" w:rsidRDefault="000D2E06" w:rsidP="00026FD8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советский период дореволюционные предприятия продолжали существовать инерционно, модернизация производства началась только в послевоенные годы (на тех предприятиях, которые не были разрушены в ходе военных действий), </w:t>
      </w:r>
      <w:r w:rsidR="00664F6F">
        <w:rPr>
          <w:rFonts w:ascii="Times New Roman" w:hAnsi="Times New Roman"/>
          <w:sz w:val="20"/>
          <w:szCs w:val="20"/>
        </w:rPr>
        <w:t xml:space="preserve">отдельные предприятия в форме филиалов вошли в состав производственных комплексов Москвы и Петербурга. Тем не менее, подобные меры не спасли большинство производств: в постсоветский период большая часть предприятий ранних технологических укладов пришла в упадок, как и в других районах России. </w:t>
      </w:r>
    </w:p>
    <w:p w:rsidR="00664F6F" w:rsidRPr="008217E4" w:rsidRDefault="004E470D" w:rsidP="00026FD8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В современных условиях «сжатия» пространства, в том числе городского и даже производственных площадок краснокирпичные ансамбли стали обузой для находящихся на грани банкротства предприятий и муниципалитетов, получающих памятники промышленной архитектуры на баланс.</w:t>
      </w:r>
      <w:proofErr w:type="gramEnd"/>
      <w:r>
        <w:rPr>
          <w:rFonts w:ascii="Times New Roman" w:hAnsi="Times New Roman"/>
          <w:sz w:val="20"/>
          <w:szCs w:val="20"/>
        </w:rPr>
        <w:t xml:space="preserve"> «Индустриальное» сознание большинства жителей малых городов, отсутствие финансовых средств и местных инициативных групп делают почти невозможными реализацию проектов </w:t>
      </w:r>
      <w:proofErr w:type="spellStart"/>
      <w:r>
        <w:rPr>
          <w:rFonts w:ascii="Times New Roman" w:hAnsi="Times New Roman"/>
          <w:sz w:val="20"/>
          <w:szCs w:val="20"/>
        </w:rPr>
        <w:t>музеефикации</w:t>
      </w:r>
      <w:proofErr w:type="spellEnd"/>
      <w:r>
        <w:rPr>
          <w:rFonts w:ascii="Times New Roman" w:hAnsi="Times New Roman"/>
          <w:sz w:val="20"/>
          <w:szCs w:val="20"/>
        </w:rPr>
        <w:t xml:space="preserve"> или </w:t>
      </w:r>
      <w:proofErr w:type="spellStart"/>
      <w:r>
        <w:rPr>
          <w:rFonts w:ascii="Times New Roman" w:hAnsi="Times New Roman"/>
          <w:sz w:val="20"/>
          <w:szCs w:val="20"/>
        </w:rPr>
        <w:t>реосвоения</w:t>
      </w:r>
      <w:proofErr w:type="spellEnd"/>
      <w:r>
        <w:rPr>
          <w:rFonts w:ascii="Times New Roman" w:hAnsi="Times New Roman"/>
          <w:sz w:val="20"/>
          <w:szCs w:val="20"/>
        </w:rPr>
        <w:t xml:space="preserve"> произ</w:t>
      </w:r>
      <w:r w:rsidR="00987DB1">
        <w:rPr>
          <w:rFonts w:ascii="Times New Roman" w:hAnsi="Times New Roman"/>
          <w:sz w:val="20"/>
          <w:szCs w:val="20"/>
        </w:rPr>
        <w:t xml:space="preserve">водственных площадок. </w:t>
      </w:r>
    </w:p>
    <w:p w:rsidR="00BF7F91" w:rsidRPr="008217E4" w:rsidRDefault="00BF7F91" w:rsidP="008217E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BF7F91" w:rsidRPr="008217E4" w:rsidRDefault="00BF7F91" w:rsidP="008217E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217E4">
        <w:rPr>
          <w:rFonts w:ascii="Times New Roman" w:hAnsi="Times New Roman"/>
          <w:sz w:val="20"/>
          <w:szCs w:val="20"/>
        </w:rPr>
        <w:lastRenderedPageBreak/>
        <w:t>Источники литературы:</w:t>
      </w:r>
    </w:p>
    <w:p w:rsidR="008217E4" w:rsidRPr="008217E4" w:rsidRDefault="00F6638B" w:rsidP="008217E4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bookmarkStart w:id="0" w:name="OLE_LINK7"/>
      <w:bookmarkStart w:id="1" w:name="OLE_LINK8"/>
      <w:r>
        <w:rPr>
          <w:rFonts w:ascii="Times New Roman" w:hAnsi="Times New Roman"/>
          <w:sz w:val="20"/>
          <w:szCs w:val="20"/>
        </w:rPr>
        <w:t xml:space="preserve">Бабурин В.Л. </w:t>
      </w:r>
      <w:r w:rsidR="008217E4" w:rsidRPr="008217E4">
        <w:rPr>
          <w:rFonts w:ascii="Times New Roman" w:hAnsi="Times New Roman"/>
          <w:sz w:val="20"/>
          <w:szCs w:val="20"/>
        </w:rPr>
        <w:t xml:space="preserve">Инновационные циклы в российской экономике. </w:t>
      </w:r>
      <w:r>
        <w:rPr>
          <w:rFonts w:ascii="Times New Roman" w:hAnsi="Times New Roman"/>
          <w:sz w:val="20"/>
          <w:szCs w:val="20"/>
        </w:rPr>
        <w:t xml:space="preserve">/ </w:t>
      </w:r>
      <w:r w:rsidR="008217E4" w:rsidRPr="008217E4">
        <w:rPr>
          <w:rFonts w:ascii="Times New Roman" w:hAnsi="Times New Roman"/>
          <w:sz w:val="20"/>
          <w:szCs w:val="20"/>
        </w:rPr>
        <w:t>Изд. 4. М.: УРСС, 2010</w:t>
      </w:r>
      <w:r>
        <w:rPr>
          <w:rFonts w:ascii="Times New Roman" w:hAnsi="Times New Roman"/>
          <w:sz w:val="20"/>
          <w:szCs w:val="20"/>
        </w:rPr>
        <w:t>. - 216 с.</w:t>
      </w:r>
    </w:p>
    <w:bookmarkEnd w:id="0"/>
    <w:bookmarkEnd w:id="1"/>
    <w:p w:rsidR="008217E4" w:rsidRPr="008217E4" w:rsidRDefault="008217E4" w:rsidP="008217E4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217E4">
        <w:rPr>
          <w:rFonts w:ascii="Times New Roman" w:hAnsi="Times New Roman"/>
          <w:sz w:val="20"/>
          <w:szCs w:val="20"/>
        </w:rPr>
        <w:t xml:space="preserve">Истомина Э.Г. </w:t>
      </w:r>
      <w:proofErr w:type="spellStart"/>
      <w:r w:rsidRPr="008217E4">
        <w:rPr>
          <w:rFonts w:ascii="Times New Roman" w:hAnsi="Times New Roman"/>
          <w:sz w:val="20"/>
          <w:szCs w:val="20"/>
        </w:rPr>
        <w:t>Вышневолоцкая</w:t>
      </w:r>
      <w:proofErr w:type="spellEnd"/>
      <w:r w:rsidRPr="008217E4">
        <w:rPr>
          <w:rFonts w:ascii="Times New Roman" w:hAnsi="Times New Roman"/>
          <w:sz w:val="20"/>
          <w:szCs w:val="20"/>
        </w:rPr>
        <w:t xml:space="preserve"> водная система. История водной системы от начала функционирования магистрального водного пути. </w:t>
      </w:r>
      <w:r w:rsidRPr="008217E4">
        <w:rPr>
          <w:rFonts w:ascii="Times New Roman" w:hAnsi="Times New Roman"/>
          <w:sz w:val="20"/>
          <w:szCs w:val="20"/>
        </w:rPr>
        <w:br/>
      </w:r>
      <w:hyperlink r:id="rId12" w:history="1">
        <w:r w:rsidRPr="008217E4">
          <w:rPr>
            <w:rStyle w:val="aa"/>
            <w:rFonts w:ascii="Times New Roman" w:hAnsi="Times New Roman"/>
            <w:sz w:val="20"/>
            <w:szCs w:val="20"/>
          </w:rPr>
          <w:t>http://www.vischny-volochok.ru/wika/wika1/wika1-5.php</w:t>
        </w:r>
      </w:hyperlink>
    </w:p>
    <w:p w:rsidR="008217E4" w:rsidRPr="008217E4" w:rsidRDefault="008217E4" w:rsidP="008217E4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217E4">
        <w:rPr>
          <w:rFonts w:ascii="Times New Roman" w:hAnsi="Times New Roman"/>
          <w:sz w:val="20"/>
          <w:szCs w:val="20"/>
        </w:rPr>
        <w:t xml:space="preserve">Материалы свыше 80 </w:t>
      </w:r>
      <w:proofErr w:type="spellStart"/>
      <w:r w:rsidRPr="008217E4">
        <w:rPr>
          <w:rFonts w:ascii="Times New Roman" w:hAnsi="Times New Roman"/>
          <w:sz w:val="20"/>
          <w:szCs w:val="20"/>
        </w:rPr>
        <w:t>веб-сайтов</w:t>
      </w:r>
      <w:proofErr w:type="spellEnd"/>
      <w:r w:rsidRPr="008217E4">
        <w:rPr>
          <w:rFonts w:ascii="Times New Roman" w:hAnsi="Times New Roman"/>
          <w:sz w:val="20"/>
          <w:szCs w:val="20"/>
        </w:rPr>
        <w:t xml:space="preserve"> промышленных предприятий, муниципальных районов и городских округов Московской, Тверской, Новгородской и Ленинградской областей. </w:t>
      </w:r>
    </w:p>
    <w:p w:rsidR="008217E4" w:rsidRPr="008217E4" w:rsidRDefault="008217E4" w:rsidP="008217E4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8217E4">
        <w:rPr>
          <w:rFonts w:ascii="Times New Roman" w:hAnsi="Times New Roman"/>
          <w:sz w:val="20"/>
          <w:szCs w:val="20"/>
        </w:rPr>
        <w:t>Пантин</w:t>
      </w:r>
      <w:proofErr w:type="spellEnd"/>
      <w:r w:rsidRPr="008217E4">
        <w:rPr>
          <w:rFonts w:ascii="Times New Roman" w:hAnsi="Times New Roman"/>
          <w:sz w:val="20"/>
          <w:szCs w:val="20"/>
        </w:rPr>
        <w:t xml:space="preserve"> В.И. Ц</w:t>
      </w:r>
      <w:r w:rsidR="00F6638B">
        <w:rPr>
          <w:rFonts w:ascii="Times New Roman" w:hAnsi="Times New Roman"/>
          <w:sz w:val="20"/>
          <w:szCs w:val="20"/>
        </w:rPr>
        <w:t>иклы и волны глобальной истории</w:t>
      </w:r>
      <w:r w:rsidRPr="008217E4">
        <w:rPr>
          <w:rFonts w:ascii="Times New Roman" w:hAnsi="Times New Roman"/>
          <w:sz w:val="20"/>
          <w:szCs w:val="20"/>
        </w:rPr>
        <w:t>: глобализация в ист.</w:t>
      </w:r>
      <w:r w:rsidR="00F6638B">
        <w:rPr>
          <w:rFonts w:ascii="Times New Roman" w:hAnsi="Times New Roman"/>
          <w:sz w:val="20"/>
          <w:szCs w:val="20"/>
        </w:rPr>
        <w:t xml:space="preserve"> измерении / В. И. </w:t>
      </w:r>
      <w:proofErr w:type="spellStart"/>
      <w:r w:rsidR="00F6638B">
        <w:rPr>
          <w:rFonts w:ascii="Times New Roman" w:hAnsi="Times New Roman"/>
          <w:sz w:val="20"/>
          <w:szCs w:val="20"/>
        </w:rPr>
        <w:t>Пантин</w:t>
      </w:r>
      <w:proofErr w:type="spellEnd"/>
      <w:r w:rsidR="00F6638B">
        <w:rPr>
          <w:rFonts w:ascii="Times New Roman" w:hAnsi="Times New Roman"/>
          <w:sz w:val="20"/>
          <w:szCs w:val="20"/>
        </w:rPr>
        <w:t>. - М.</w:t>
      </w:r>
      <w:r w:rsidRPr="008217E4">
        <w:rPr>
          <w:rFonts w:ascii="Times New Roman" w:hAnsi="Times New Roman"/>
          <w:sz w:val="20"/>
          <w:szCs w:val="20"/>
        </w:rPr>
        <w:t xml:space="preserve">: Новый век, 2003. - 274 </w:t>
      </w:r>
      <w:proofErr w:type="gramStart"/>
      <w:r w:rsidRPr="008217E4">
        <w:rPr>
          <w:rFonts w:ascii="Times New Roman" w:hAnsi="Times New Roman"/>
          <w:sz w:val="20"/>
          <w:szCs w:val="20"/>
        </w:rPr>
        <w:t>с</w:t>
      </w:r>
      <w:proofErr w:type="gramEnd"/>
    </w:p>
    <w:p w:rsidR="008217E4" w:rsidRPr="008217E4" w:rsidRDefault="008217E4" w:rsidP="008217E4">
      <w:pPr>
        <w:pStyle w:val="ac"/>
        <w:numPr>
          <w:ilvl w:val="0"/>
          <w:numId w:val="1"/>
        </w:numPr>
        <w:spacing w:after="0" w:line="360" w:lineRule="auto"/>
        <w:jc w:val="both"/>
        <w:rPr>
          <w:rStyle w:val="b-serp-urlitem1"/>
          <w:rFonts w:ascii="Times New Roman" w:hAnsi="Times New Roman"/>
          <w:sz w:val="20"/>
          <w:szCs w:val="20"/>
        </w:rPr>
      </w:pPr>
      <w:r w:rsidRPr="008217E4">
        <w:rPr>
          <w:rFonts w:ascii="Times New Roman" w:hAnsi="Times New Roman"/>
          <w:sz w:val="20"/>
          <w:szCs w:val="20"/>
        </w:rPr>
        <w:t>Петропавловский Б.И.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217E4">
        <w:rPr>
          <w:rFonts w:ascii="Times New Roman" w:hAnsi="Times New Roman"/>
          <w:sz w:val="20"/>
          <w:szCs w:val="20"/>
        </w:rPr>
        <w:t xml:space="preserve">Конаково и Конаковский район. Исторический очерк, </w:t>
      </w:r>
      <w:hyperlink r:id="rId13" w:history="1">
        <w:r w:rsidRPr="008217E4">
          <w:rPr>
            <w:rStyle w:val="aa"/>
            <w:rFonts w:ascii="Times New Roman" w:hAnsi="Times New Roman"/>
            <w:sz w:val="20"/>
            <w:szCs w:val="20"/>
          </w:rPr>
          <w:t>http://www.tverlib.ru/tverbook2/petropav3.htm</w:t>
        </w:r>
      </w:hyperlink>
    </w:p>
    <w:p w:rsidR="008217E4" w:rsidRPr="008217E4" w:rsidRDefault="008217E4" w:rsidP="008217E4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8217E4">
        <w:rPr>
          <w:rFonts w:ascii="Times New Roman" w:hAnsi="Times New Roman"/>
          <w:sz w:val="20"/>
          <w:szCs w:val="20"/>
        </w:rPr>
        <w:t>Стародубровская</w:t>
      </w:r>
      <w:proofErr w:type="spellEnd"/>
      <w:r w:rsidRPr="008217E4">
        <w:rPr>
          <w:rFonts w:ascii="Times New Roman" w:hAnsi="Times New Roman"/>
          <w:sz w:val="20"/>
          <w:szCs w:val="20"/>
        </w:rPr>
        <w:t xml:space="preserve"> И.В. Стратегии развития </w:t>
      </w:r>
      <w:proofErr w:type="spellStart"/>
      <w:r w:rsidRPr="008217E4">
        <w:rPr>
          <w:rFonts w:ascii="Times New Roman" w:hAnsi="Times New Roman"/>
          <w:sz w:val="20"/>
          <w:szCs w:val="20"/>
        </w:rPr>
        <w:t>старопромышленных</w:t>
      </w:r>
      <w:proofErr w:type="spellEnd"/>
      <w:r w:rsidRPr="008217E4">
        <w:rPr>
          <w:rFonts w:ascii="Times New Roman" w:hAnsi="Times New Roman"/>
          <w:sz w:val="20"/>
          <w:szCs w:val="20"/>
        </w:rPr>
        <w:t xml:space="preserve"> городов: международный опыт и перспективы в России. </w:t>
      </w:r>
      <w:r w:rsidR="00F6638B">
        <w:rPr>
          <w:rFonts w:ascii="Times New Roman" w:hAnsi="Times New Roman"/>
          <w:sz w:val="20"/>
          <w:szCs w:val="20"/>
        </w:rPr>
        <w:t xml:space="preserve">/ </w:t>
      </w:r>
      <w:r w:rsidRPr="008217E4">
        <w:rPr>
          <w:rFonts w:ascii="Times New Roman" w:hAnsi="Times New Roman"/>
          <w:sz w:val="20"/>
          <w:szCs w:val="20"/>
        </w:rPr>
        <w:t>М.: Институт экономической политики имени Е.Т. Гайдара, Издательство Института Гайдара, 2011, 248с</w:t>
      </w:r>
    </w:p>
    <w:p w:rsidR="008217E4" w:rsidRPr="008217E4" w:rsidRDefault="008217E4" w:rsidP="008217E4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217E4">
        <w:rPr>
          <w:rFonts w:ascii="Times New Roman" w:hAnsi="Times New Roman"/>
          <w:sz w:val="20"/>
          <w:szCs w:val="20"/>
        </w:rPr>
        <w:t xml:space="preserve">Центральный район. Под ред. В.В. </w:t>
      </w:r>
      <w:proofErr w:type="spellStart"/>
      <w:r w:rsidRPr="008217E4">
        <w:rPr>
          <w:rFonts w:ascii="Times New Roman" w:hAnsi="Times New Roman"/>
          <w:sz w:val="20"/>
          <w:szCs w:val="20"/>
        </w:rPr>
        <w:t>Покшишевского</w:t>
      </w:r>
      <w:proofErr w:type="spellEnd"/>
      <w:r w:rsidRPr="008217E4">
        <w:rPr>
          <w:rFonts w:ascii="Times New Roman" w:hAnsi="Times New Roman"/>
          <w:sz w:val="20"/>
          <w:szCs w:val="20"/>
        </w:rPr>
        <w:t xml:space="preserve">, С.Н. Рязанцева, Н.И. Ляликова. – М.: </w:t>
      </w:r>
      <w:proofErr w:type="spellStart"/>
      <w:r w:rsidRPr="008217E4">
        <w:rPr>
          <w:rFonts w:ascii="Times New Roman" w:hAnsi="Times New Roman"/>
          <w:sz w:val="20"/>
          <w:szCs w:val="20"/>
        </w:rPr>
        <w:t>Географгиз</w:t>
      </w:r>
      <w:proofErr w:type="spellEnd"/>
      <w:r w:rsidRPr="008217E4">
        <w:rPr>
          <w:rFonts w:ascii="Times New Roman" w:hAnsi="Times New Roman"/>
          <w:sz w:val="20"/>
          <w:szCs w:val="20"/>
        </w:rPr>
        <w:t>, 1962. – 800 с</w:t>
      </w:r>
    </w:p>
    <w:p w:rsidR="00A0183A" w:rsidRPr="006B3E58" w:rsidRDefault="006B3E58" w:rsidP="00664F6F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664F6F">
        <w:rPr>
          <w:rFonts w:ascii="Times New Roman" w:hAnsi="Times New Roman"/>
          <w:sz w:val="20"/>
          <w:szCs w:val="20"/>
          <w:lang w:val="en-US"/>
        </w:rPr>
        <w:t xml:space="preserve">Atlas </w:t>
      </w:r>
      <w:proofErr w:type="spellStart"/>
      <w:r w:rsidRPr="00664F6F">
        <w:rPr>
          <w:rFonts w:ascii="Times New Roman" w:hAnsi="Times New Roman"/>
          <w:sz w:val="20"/>
          <w:szCs w:val="20"/>
          <w:lang w:val="en-US"/>
        </w:rPr>
        <w:t>der</w:t>
      </w:r>
      <w:proofErr w:type="spellEnd"/>
      <w:r w:rsidRPr="00664F6F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664F6F">
        <w:rPr>
          <w:rFonts w:ascii="Times New Roman" w:hAnsi="Times New Roman"/>
          <w:sz w:val="20"/>
          <w:szCs w:val="20"/>
          <w:lang w:val="en-US"/>
        </w:rPr>
        <w:t>Metropole</w:t>
      </w:r>
      <w:proofErr w:type="spellEnd"/>
      <w:r w:rsidRPr="00664F6F">
        <w:rPr>
          <w:rFonts w:ascii="Times New Roman" w:hAnsi="Times New Roman"/>
          <w:sz w:val="20"/>
          <w:szCs w:val="20"/>
          <w:lang w:val="en-US"/>
        </w:rPr>
        <w:t xml:space="preserve"> Ruhr (</w:t>
      </w:r>
      <w:proofErr w:type="spellStart"/>
      <w:r w:rsidRPr="00664F6F">
        <w:rPr>
          <w:rFonts w:ascii="Times New Roman" w:hAnsi="Times New Roman"/>
          <w:sz w:val="20"/>
          <w:szCs w:val="20"/>
          <w:lang w:val="en-US"/>
        </w:rPr>
        <w:t>Achim</w:t>
      </w:r>
      <w:proofErr w:type="spellEnd"/>
      <w:r w:rsidRPr="00664F6F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664F6F">
        <w:rPr>
          <w:rFonts w:ascii="Times New Roman" w:hAnsi="Times New Roman"/>
          <w:sz w:val="20"/>
          <w:szCs w:val="20"/>
          <w:lang w:val="en-US"/>
        </w:rPr>
        <w:t>Prossek</w:t>
      </w:r>
      <w:proofErr w:type="spellEnd"/>
      <w:r w:rsidRPr="00664F6F">
        <w:rPr>
          <w:rFonts w:ascii="Times New Roman" w:hAnsi="Times New Roman"/>
          <w:sz w:val="20"/>
          <w:szCs w:val="20"/>
          <w:lang w:val="en-US"/>
        </w:rPr>
        <w:t xml:space="preserve">, Helmut Schneider, Horst A. Wessel, </w:t>
      </w:r>
      <w:proofErr w:type="spellStart"/>
      <w:r w:rsidRPr="00664F6F">
        <w:rPr>
          <w:rFonts w:ascii="Times New Roman" w:hAnsi="Times New Roman"/>
          <w:sz w:val="20"/>
          <w:szCs w:val="20"/>
          <w:lang w:val="en-US"/>
        </w:rPr>
        <w:t>Burkh</w:t>
      </w:r>
      <w:r w:rsidR="00F6638B" w:rsidRPr="00664F6F">
        <w:rPr>
          <w:rFonts w:ascii="Times New Roman" w:hAnsi="Times New Roman"/>
          <w:sz w:val="20"/>
          <w:szCs w:val="20"/>
          <w:lang w:val="en-US"/>
        </w:rPr>
        <w:t>ard</w:t>
      </w:r>
      <w:proofErr w:type="spellEnd"/>
      <w:r w:rsidR="00F6638B" w:rsidRPr="00664F6F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F6638B" w:rsidRPr="00664F6F">
        <w:rPr>
          <w:rFonts w:ascii="Times New Roman" w:hAnsi="Times New Roman"/>
          <w:sz w:val="20"/>
          <w:szCs w:val="20"/>
          <w:lang w:val="en-US"/>
        </w:rPr>
        <w:t>Wetterau</w:t>
      </w:r>
      <w:proofErr w:type="spellEnd"/>
      <w:r w:rsidR="00F6638B" w:rsidRPr="00664F6F">
        <w:rPr>
          <w:rFonts w:ascii="Times New Roman" w:hAnsi="Times New Roman"/>
          <w:sz w:val="20"/>
          <w:szCs w:val="20"/>
          <w:lang w:val="en-US"/>
        </w:rPr>
        <w:t xml:space="preserve">, Dorothea </w:t>
      </w:r>
      <w:proofErr w:type="spellStart"/>
      <w:r w:rsidR="00F6638B" w:rsidRPr="00664F6F">
        <w:rPr>
          <w:rFonts w:ascii="Times New Roman" w:hAnsi="Times New Roman"/>
          <w:sz w:val="20"/>
          <w:szCs w:val="20"/>
          <w:lang w:val="en-US"/>
        </w:rPr>
        <w:t>Wiktorin</w:t>
      </w:r>
      <w:proofErr w:type="spellEnd"/>
      <w:r w:rsidR="00F6638B" w:rsidRPr="00664F6F">
        <w:rPr>
          <w:rFonts w:ascii="Times New Roman" w:hAnsi="Times New Roman"/>
          <w:sz w:val="20"/>
          <w:szCs w:val="20"/>
          <w:lang w:val="en-US"/>
        </w:rPr>
        <w:t xml:space="preserve">) // </w:t>
      </w:r>
      <w:proofErr w:type="spellStart"/>
      <w:r w:rsidR="00F6638B" w:rsidRPr="00664F6F">
        <w:rPr>
          <w:rFonts w:ascii="Times New Roman" w:hAnsi="Times New Roman"/>
          <w:sz w:val="20"/>
          <w:szCs w:val="20"/>
          <w:lang w:val="en-US"/>
        </w:rPr>
        <w:t>emons</w:t>
      </w:r>
      <w:r w:rsidR="00F6638B" w:rsidRPr="00664F6F">
        <w:rPr>
          <w:lang w:val="en-US"/>
        </w:rPr>
        <w:t>-</w:t>
      </w:r>
      <w:r w:rsidR="00F6638B" w:rsidRPr="00664F6F">
        <w:rPr>
          <w:rFonts w:ascii="Times New Roman" w:hAnsi="Times New Roman"/>
          <w:sz w:val="20"/>
          <w:szCs w:val="20"/>
          <w:lang w:val="en-US"/>
        </w:rPr>
        <w:t>Verlag</w:t>
      </w:r>
      <w:proofErr w:type="spellEnd"/>
      <w:r w:rsidR="00F6638B" w:rsidRPr="00664F6F">
        <w:rPr>
          <w:rFonts w:ascii="Times New Roman" w:hAnsi="Times New Roman"/>
          <w:sz w:val="20"/>
          <w:szCs w:val="20"/>
          <w:lang w:val="en-US"/>
        </w:rPr>
        <w:t xml:space="preserve">, Köln, - 2009, 224 </w:t>
      </w:r>
      <w:proofErr w:type="spellStart"/>
      <w:r w:rsidR="00F6638B" w:rsidRPr="00664F6F">
        <w:rPr>
          <w:rFonts w:ascii="Times New Roman" w:hAnsi="Times New Roman"/>
          <w:sz w:val="20"/>
          <w:szCs w:val="20"/>
          <w:lang w:val="en-US"/>
        </w:rPr>
        <w:t>Seiten</w:t>
      </w:r>
      <w:proofErr w:type="spellEnd"/>
      <w:r w:rsidR="00F6638B" w:rsidRPr="00664F6F">
        <w:rPr>
          <w:rFonts w:ascii="Times New Roman" w:hAnsi="Times New Roman"/>
          <w:sz w:val="20"/>
          <w:szCs w:val="20"/>
          <w:lang w:val="en-US"/>
        </w:rPr>
        <w:t>, ISBN 978-3-89705-691-6</w:t>
      </w:r>
    </w:p>
    <w:sectPr w:rsidR="00A0183A" w:rsidRPr="006B3E58" w:rsidSect="001045DE">
      <w:type w:val="continuous"/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FCD" w:rsidRDefault="002F1FCD" w:rsidP="004B4F27">
      <w:pPr>
        <w:spacing w:after="0" w:line="240" w:lineRule="auto"/>
      </w:pPr>
      <w:r>
        <w:separator/>
      </w:r>
    </w:p>
  </w:endnote>
  <w:endnote w:type="continuationSeparator" w:id="0">
    <w:p w:rsidR="002F1FCD" w:rsidRDefault="002F1FCD" w:rsidP="004B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FCD" w:rsidRDefault="002F1FCD" w:rsidP="004B4F27">
      <w:pPr>
        <w:spacing w:after="0" w:line="240" w:lineRule="auto"/>
      </w:pPr>
      <w:r>
        <w:separator/>
      </w:r>
    </w:p>
  </w:footnote>
  <w:footnote w:type="continuationSeparator" w:id="0">
    <w:p w:rsidR="002F1FCD" w:rsidRDefault="002F1FCD" w:rsidP="004B4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1BFB"/>
    <w:multiLevelType w:val="hybridMultilevel"/>
    <w:tmpl w:val="6AE406EA"/>
    <w:lvl w:ilvl="0" w:tplc="AE2EB96E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8C745E"/>
    <w:multiLevelType w:val="hybridMultilevel"/>
    <w:tmpl w:val="6442CD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4E26962E">
      <w:start w:val="1"/>
      <w:numFmt w:val="decimal"/>
      <w:lvlText w:val="%4."/>
      <w:lvlJc w:val="left"/>
      <w:pPr>
        <w:ind w:left="3240" w:hanging="360"/>
      </w:pPr>
      <w:rPr>
        <w:rFonts w:ascii="Times New Roman" w:eastAsia="Calibr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701A39"/>
    <w:multiLevelType w:val="hybridMultilevel"/>
    <w:tmpl w:val="4A02C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089"/>
    <w:rsid w:val="00010269"/>
    <w:rsid w:val="00014DC3"/>
    <w:rsid w:val="00026FD8"/>
    <w:rsid w:val="00040F74"/>
    <w:rsid w:val="00054F89"/>
    <w:rsid w:val="000550C1"/>
    <w:rsid w:val="00060EBF"/>
    <w:rsid w:val="00065AFE"/>
    <w:rsid w:val="00071676"/>
    <w:rsid w:val="0007612A"/>
    <w:rsid w:val="00082568"/>
    <w:rsid w:val="000868FC"/>
    <w:rsid w:val="0009269F"/>
    <w:rsid w:val="000A61F1"/>
    <w:rsid w:val="000B78A6"/>
    <w:rsid w:val="000C126B"/>
    <w:rsid w:val="000D2E06"/>
    <w:rsid w:val="000E0D07"/>
    <w:rsid w:val="000E50E0"/>
    <w:rsid w:val="00104442"/>
    <w:rsid w:val="001045DE"/>
    <w:rsid w:val="00114A25"/>
    <w:rsid w:val="00117728"/>
    <w:rsid w:val="001266EA"/>
    <w:rsid w:val="001318E3"/>
    <w:rsid w:val="0013501A"/>
    <w:rsid w:val="00137202"/>
    <w:rsid w:val="001418D7"/>
    <w:rsid w:val="00141B5A"/>
    <w:rsid w:val="00150344"/>
    <w:rsid w:val="00154BBD"/>
    <w:rsid w:val="00160D2A"/>
    <w:rsid w:val="0016456C"/>
    <w:rsid w:val="00165A22"/>
    <w:rsid w:val="00171AB1"/>
    <w:rsid w:val="00171F0F"/>
    <w:rsid w:val="001A0554"/>
    <w:rsid w:val="001B3980"/>
    <w:rsid w:val="001B61F0"/>
    <w:rsid w:val="001C5309"/>
    <w:rsid w:val="001D3B7B"/>
    <w:rsid w:val="001D6089"/>
    <w:rsid w:val="001F0785"/>
    <w:rsid w:val="001F0860"/>
    <w:rsid w:val="0020791C"/>
    <w:rsid w:val="00210240"/>
    <w:rsid w:val="00212318"/>
    <w:rsid w:val="00224DA8"/>
    <w:rsid w:val="002268A8"/>
    <w:rsid w:val="0023281D"/>
    <w:rsid w:val="00241D3A"/>
    <w:rsid w:val="0024220C"/>
    <w:rsid w:val="00243CCF"/>
    <w:rsid w:val="0025021F"/>
    <w:rsid w:val="0026005C"/>
    <w:rsid w:val="0026070E"/>
    <w:rsid w:val="00260970"/>
    <w:rsid w:val="00264503"/>
    <w:rsid w:val="002659D1"/>
    <w:rsid w:val="0026795F"/>
    <w:rsid w:val="00274E79"/>
    <w:rsid w:val="00284D36"/>
    <w:rsid w:val="00284E6F"/>
    <w:rsid w:val="00294770"/>
    <w:rsid w:val="002A0949"/>
    <w:rsid w:val="002A630F"/>
    <w:rsid w:val="002A695B"/>
    <w:rsid w:val="002B206D"/>
    <w:rsid w:val="002B549B"/>
    <w:rsid w:val="002B62F1"/>
    <w:rsid w:val="002C2EF9"/>
    <w:rsid w:val="002C536E"/>
    <w:rsid w:val="002D545C"/>
    <w:rsid w:val="002D74CA"/>
    <w:rsid w:val="002E0114"/>
    <w:rsid w:val="002E7A3D"/>
    <w:rsid w:val="002F1FCD"/>
    <w:rsid w:val="002F3F51"/>
    <w:rsid w:val="003053AF"/>
    <w:rsid w:val="00314C8D"/>
    <w:rsid w:val="00316B82"/>
    <w:rsid w:val="00322F56"/>
    <w:rsid w:val="0032446A"/>
    <w:rsid w:val="0034044C"/>
    <w:rsid w:val="00345F72"/>
    <w:rsid w:val="003512CD"/>
    <w:rsid w:val="00362F85"/>
    <w:rsid w:val="00364EA3"/>
    <w:rsid w:val="00373CBF"/>
    <w:rsid w:val="00381AD9"/>
    <w:rsid w:val="003829A5"/>
    <w:rsid w:val="003832D3"/>
    <w:rsid w:val="003A5240"/>
    <w:rsid w:val="003A75F5"/>
    <w:rsid w:val="003B46DC"/>
    <w:rsid w:val="003B6B9F"/>
    <w:rsid w:val="003B7F2A"/>
    <w:rsid w:val="003D41B4"/>
    <w:rsid w:val="0040747B"/>
    <w:rsid w:val="00423B89"/>
    <w:rsid w:val="004313A2"/>
    <w:rsid w:val="004419E6"/>
    <w:rsid w:val="00444252"/>
    <w:rsid w:val="0045423F"/>
    <w:rsid w:val="0046446A"/>
    <w:rsid w:val="00465794"/>
    <w:rsid w:val="00491182"/>
    <w:rsid w:val="004917E4"/>
    <w:rsid w:val="004A216B"/>
    <w:rsid w:val="004A2CF4"/>
    <w:rsid w:val="004A64C8"/>
    <w:rsid w:val="004A794B"/>
    <w:rsid w:val="004B4F27"/>
    <w:rsid w:val="004C45EA"/>
    <w:rsid w:val="004C6F50"/>
    <w:rsid w:val="004C739B"/>
    <w:rsid w:val="004D1994"/>
    <w:rsid w:val="004D4D8F"/>
    <w:rsid w:val="004E34F6"/>
    <w:rsid w:val="004E353E"/>
    <w:rsid w:val="004E470D"/>
    <w:rsid w:val="004F5788"/>
    <w:rsid w:val="005015C1"/>
    <w:rsid w:val="0050475D"/>
    <w:rsid w:val="0052404B"/>
    <w:rsid w:val="0053408F"/>
    <w:rsid w:val="00536A9D"/>
    <w:rsid w:val="00537FC1"/>
    <w:rsid w:val="00553E41"/>
    <w:rsid w:val="005608EA"/>
    <w:rsid w:val="00567848"/>
    <w:rsid w:val="0057307B"/>
    <w:rsid w:val="00576695"/>
    <w:rsid w:val="00587468"/>
    <w:rsid w:val="00592390"/>
    <w:rsid w:val="0059339C"/>
    <w:rsid w:val="005A7EA4"/>
    <w:rsid w:val="005B0203"/>
    <w:rsid w:val="005B6C19"/>
    <w:rsid w:val="005C5333"/>
    <w:rsid w:val="005D69C2"/>
    <w:rsid w:val="005E5136"/>
    <w:rsid w:val="005E620D"/>
    <w:rsid w:val="005F40C9"/>
    <w:rsid w:val="005F47FE"/>
    <w:rsid w:val="006050E6"/>
    <w:rsid w:val="00625AAF"/>
    <w:rsid w:val="0063435A"/>
    <w:rsid w:val="00637D81"/>
    <w:rsid w:val="006400FD"/>
    <w:rsid w:val="00643CD9"/>
    <w:rsid w:val="00664F6F"/>
    <w:rsid w:val="00670F83"/>
    <w:rsid w:val="0068525B"/>
    <w:rsid w:val="00691AF2"/>
    <w:rsid w:val="006A5BAF"/>
    <w:rsid w:val="006A6FDC"/>
    <w:rsid w:val="006B3E58"/>
    <w:rsid w:val="0071073B"/>
    <w:rsid w:val="0071365C"/>
    <w:rsid w:val="00731B56"/>
    <w:rsid w:val="00736784"/>
    <w:rsid w:val="0075228C"/>
    <w:rsid w:val="0076767B"/>
    <w:rsid w:val="00770E91"/>
    <w:rsid w:val="00772E47"/>
    <w:rsid w:val="00780049"/>
    <w:rsid w:val="00782B1E"/>
    <w:rsid w:val="0078302D"/>
    <w:rsid w:val="00787752"/>
    <w:rsid w:val="00793E9E"/>
    <w:rsid w:val="007A4BA4"/>
    <w:rsid w:val="007B1634"/>
    <w:rsid w:val="007C41C7"/>
    <w:rsid w:val="007D7839"/>
    <w:rsid w:val="007E0155"/>
    <w:rsid w:val="007E229D"/>
    <w:rsid w:val="007E2979"/>
    <w:rsid w:val="007E53B3"/>
    <w:rsid w:val="007F1284"/>
    <w:rsid w:val="007F6EC4"/>
    <w:rsid w:val="00805E4F"/>
    <w:rsid w:val="008212C8"/>
    <w:rsid w:val="008217E4"/>
    <w:rsid w:val="008221FD"/>
    <w:rsid w:val="00826072"/>
    <w:rsid w:val="008262F4"/>
    <w:rsid w:val="00841648"/>
    <w:rsid w:val="008447E2"/>
    <w:rsid w:val="008448C7"/>
    <w:rsid w:val="0086110F"/>
    <w:rsid w:val="00894511"/>
    <w:rsid w:val="008A3438"/>
    <w:rsid w:val="008A485C"/>
    <w:rsid w:val="008A56AF"/>
    <w:rsid w:val="008A7ED0"/>
    <w:rsid w:val="008B23B3"/>
    <w:rsid w:val="008B5C3D"/>
    <w:rsid w:val="008D3001"/>
    <w:rsid w:val="008E5374"/>
    <w:rsid w:val="008F75DC"/>
    <w:rsid w:val="00900C57"/>
    <w:rsid w:val="00903A11"/>
    <w:rsid w:val="00922017"/>
    <w:rsid w:val="00923281"/>
    <w:rsid w:val="009266E6"/>
    <w:rsid w:val="00930F91"/>
    <w:rsid w:val="00931E39"/>
    <w:rsid w:val="009403B9"/>
    <w:rsid w:val="00944CBC"/>
    <w:rsid w:val="00951493"/>
    <w:rsid w:val="009622B2"/>
    <w:rsid w:val="00964A99"/>
    <w:rsid w:val="00987778"/>
    <w:rsid w:val="00987DB1"/>
    <w:rsid w:val="00995C22"/>
    <w:rsid w:val="009A36AF"/>
    <w:rsid w:val="009C086D"/>
    <w:rsid w:val="009C0F99"/>
    <w:rsid w:val="009D1E1B"/>
    <w:rsid w:val="009E3D9D"/>
    <w:rsid w:val="009F54A3"/>
    <w:rsid w:val="00A00C79"/>
    <w:rsid w:val="00A0183A"/>
    <w:rsid w:val="00A01AD5"/>
    <w:rsid w:val="00A07C2E"/>
    <w:rsid w:val="00A25FFB"/>
    <w:rsid w:val="00A32F25"/>
    <w:rsid w:val="00A33D8F"/>
    <w:rsid w:val="00A33F8E"/>
    <w:rsid w:val="00A3575F"/>
    <w:rsid w:val="00A375F8"/>
    <w:rsid w:val="00A42957"/>
    <w:rsid w:val="00A42DE8"/>
    <w:rsid w:val="00A46A1E"/>
    <w:rsid w:val="00A477AF"/>
    <w:rsid w:val="00A60FC0"/>
    <w:rsid w:val="00A87FAD"/>
    <w:rsid w:val="00A94DDF"/>
    <w:rsid w:val="00AA685D"/>
    <w:rsid w:val="00AA72B6"/>
    <w:rsid w:val="00AB493E"/>
    <w:rsid w:val="00AD77F5"/>
    <w:rsid w:val="00AF43C8"/>
    <w:rsid w:val="00AF60DF"/>
    <w:rsid w:val="00B02963"/>
    <w:rsid w:val="00B0408E"/>
    <w:rsid w:val="00B17BF0"/>
    <w:rsid w:val="00B21130"/>
    <w:rsid w:val="00B246B5"/>
    <w:rsid w:val="00B40BC8"/>
    <w:rsid w:val="00B55B87"/>
    <w:rsid w:val="00B56067"/>
    <w:rsid w:val="00B57144"/>
    <w:rsid w:val="00B57A92"/>
    <w:rsid w:val="00B64D0B"/>
    <w:rsid w:val="00B70549"/>
    <w:rsid w:val="00B73840"/>
    <w:rsid w:val="00B8525B"/>
    <w:rsid w:val="00B92489"/>
    <w:rsid w:val="00B96405"/>
    <w:rsid w:val="00BD6FA5"/>
    <w:rsid w:val="00BE7D8F"/>
    <w:rsid w:val="00BF4F46"/>
    <w:rsid w:val="00BF7F91"/>
    <w:rsid w:val="00C0112C"/>
    <w:rsid w:val="00C038DD"/>
    <w:rsid w:val="00C07EFB"/>
    <w:rsid w:val="00C1613B"/>
    <w:rsid w:val="00C25741"/>
    <w:rsid w:val="00C54E7E"/>
    <w:rsid w:val="00C60A51"/>
    <w:rsid w:val="00C613B1"/>
    <w:rsid w:val="00C63DAC"/>
    <w:rsid w:val="00C70C9D"/>
    <w:rsid w:val="00C77FBE"/>
    <w:rsid w:val="00C86DE1"/>
    <w:rsid w:val="00CA483A"/>
    <w:rsid w:val="00CC20D9"/>
    <w:rsid w:val="00CC28B5"/>
    <w:rsid w:val="00CE01D2"/>
    <w:rsid w:val="00CE160F"/>
    <w:rsid w:val="00CE79D3"/>
    <w:rsid w:val="00CF4971"/>
    <w:rsid w:val="00CF51F6"/>
    <w:rsid w:val="00D0595D"/>
    <w:rsid w:val="00D179FA"/>
    <w:rsid w:val="00D240CC"/>
    <w:rsid w:val="00D25559"/>
    <w:rsid w:val="00D3293D"/>
    <w:rsid w:val="00D42DA8"/>
    <w:rsid w:val="00D475FA"/>
    <w:rsid w:val="00D508D5"/>
    <w:rsid w:val="00D51051"/>
    <w:rsid w:val="00D63385"/>
    <w:rsid w:val="00D666FC"/>
    <w:rsid w:val="00D808C5"/>
    <w:rsid w:val="00D82536"/>
    <w:rsid w:val="00D87688"/>
    <w:rsid w:val="00D94F4B"/>
    <w:rsid w:val="00D953F7"/>
    <w:rsid w:val="00DA4BB5"/>
    <w:rsid w:val="00DB4E3F"/>
    <w:rsid w:val="00DD0269"/>
    <w:rsid w:val="00DD5051"/>
    <w:rsid w:val="00DD73EC"/>
    <w:rsid w:val="00DE1ABE"/>
    <w:rsid w:val="00DE616A"/>
    <w:rsid w:val="00DF7AD8"/>
    <w:rsid w:val="00E07EA7"/>
    <w:rsid w:val="00E16919"/>
    <w:rsid w:val="00E170E3"/>
    <w:rsid w:val="00E200CF"/>
    <w:rsid w:val="00E3233E"/>
    <w:rsid w:val="00E36621"/>
    <w:rsid w:val="00E43A75"/>
    <w:rsid w:val="00E43F14"/>
    <w:rsid w:val="00E457E8"/>
    <w:rsid w:val="00E5123C"/>
    <w:rsid w:val="00E5146D"/>
    <w:rsid w:val="00E57DCF"/>
    <w:rsid w:val="00E6738E"/>
    <w:rsid w:val="00E70FA7"/>
    <w:rsid w:val="00E81997"/>
    <w:rsid w:val="00E834A2"/>
    <w:rsid w:val="00E93CE1"/>
    <w:rsid w:val="00E94845"/>
    <w:rsid w:val="00E94904"/>
    <w:rsid w:val="00EA14F1"/>
    <w:rsid w:val="00EA2E87"/>
    <w:rsid w:val="00EA7D2B"/>
    <w:rsid w:val="00EF0B55"/>
    <w:rsid w:val="00F22F78"/>
    <w:rsid w:val="00F27885"/>
    <w:rsid w:val="00F30D34"/>
    <w:rsid w:val="00F3146F"/>
    <w:rsid w:val="00F31CC9"/>
    <w:rsid w:val="00F35F56"/>
    <w:rsid w:val="00F368FD"/>
    <w:rsid w:val="00F436A4"/>
    <w:rsid w:val="00F45FBE"/>
    <w:rsid w:val="00F57ABE"/>
    <w:rsid w:val="00F61B0B"/>
    <w:rsid w:val="00F6638B"/>
    <w:rsid w:val="00F82BC2"/>
    <w:rsid w:val="00F96717"/>
    <w:rsid w:val="00FA16AC"/>
    <w:rsid w:val="00FA189B"/>
    <w:rsid w:val="00FA6F68"/>
    <w:rsid w:val="00FC1616"/>
    <w:rsid w:val="00FC208A"/>
    <w:rsid w:val="00FD3340"/>
    <w:rsid w:val="00FD46C0"/>
    <w:rsid w:val="00FE35EE"/>
    <w:rsid w:val="00FF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FF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834A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834A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4F57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834A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E834A2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Balloon Text"/>
    <w:basedOn w:val="a"/>
    <w:link w:val="a4"/>
    <w:semiHidden/>
    <w:rsid w:val="0077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770E91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semiHidden/>
    <w:rsid w:val="004B4F2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locked/>
    <w:rsid w:val="004B4F27"/>
    <w:rPr>
      <w:rFonts w:cs="Times New Roman"/>
      <w:sz w:val="20"/>
      <w:szCs w:val="20"/>
    </w:rPr>
  </w:style>
  <w:style w:type="character" w:styleId="a7">
    <w:name w:val="footnote reference"/>
    <w:basedOn w:val="a0"/>
    <w:semiHidden/>
    <w:rsid w:val="004B4F27"/>
    <w:rPr>
      <w:rFonts w:cs="Times New Roman"/>
      <w:vertAlign w:val="superscript"/>
    </w:rPr>
  </w:style>
  <w:style w:type="paragraph" w:customStyle="1" w:styleId="11">
    <w:name w:val="Рецензия1"/>
    <w:hidden/>
    <w:semiHidden/>
    <w:rsid w:val="000A61F1"/>
    <w:rPr>
      <w:sz w:val="22"/>
      <w:szCs w:val="22"/>
    </w:rPr>
  </w:style>
  <w:style w:type="paragraph" w:styleId="a8">
    <w:name w:val="Title"/>
    <w:basedOn w:val="a"/>
    <w:next w:val="a"/>
    <w:link w:val="a9"/>
    <w:qFormat/>
    <w:locked/>
    <w:rsid w:val="004F578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locked/>
    <w:rsid w:val="004F578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locked/>
    <w:rsid w:val="004F5788"/>
    <w:rPr>
      <w:rFonts w:ascii="Cambria" w:hAnsi="Cambria" w:cs="Times New Roman"/>
      <w:b/>
      <w:bCs/>
      <w:sz w:val="26"/>
      <w:szCs w:val="26"/>
    </w:rPr>
  </w:style>
  <w:style w:type="character" w:styleId="aa">
    <w:name w:val="Hyperlink"/>
    <w:basedOn w:val="a0"/>
    <w:rsid w:val="00D475FA"/>
    <w:rPr>
      <w:rFonts w:cs="Times New Roman"/>
      <w:color w:val="0000FF"/>
      <w:u w:val="single"/>
    </w:rPr>
  </w:style>
  <w:style w:type="character" w:customStyle="1" w:styleId="ab">
    <w:name w:val="Знак Знак"/>
    <w:basedOn w:val="a0"/>
    <w:rsid w:val="00D475FA"/>
  </w:style>
  <w:style w:type="character" w:customStyle="1" w:styleId="b-serp-urlitem1">
    <w:name w:val="b-serp-url__item1"/>
    <w:basedOn w:val="a0"/>
    <w:rsid w:val="004E353E"/>
    <w:rPr>
      <w:rFonts w:cs="Times New Roman"/>
    </w:rPr>
  </w:style>
  <w:style w:type="paragraph" w:styleId="ac">
    <w:name w:val="List Paragraph"/>
    <w:basedOn w:val="a"/>
    <w:uiPriority w:val="34"/>
    <w:qFormat/>
    <w:rsid w:val="005D6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senics@ya.ru" TargetMode="External"/><Relationship Id="rId13" Type="http://schemas.openxmlformats.org/officeDocument/2006/relationships/hyperlink" Target="http://www.tverlib.ru/tverbook2/petropav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schny-volochok.ru/wika/wika1/wika1-5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0;&#1089;&#1077;&#1085;&#1080;&#1103;\&#1048;&#1043;%20&#1056;&#1040;&#1053;\&#1080;&#1079;%20&#1057;-&#1055;&#1073;%20&#1074;%20&#1052;&#1086;&#1089;&#1082;&#1074;&#1091;\&#1086;&#1090;&#1095;&#1105;&#1090;&#1085;&#1086;&#1089;&#1090;&#1100;\&#1090;&#1077;&#1084;&#1072;&#1090;&#1080;&#1095;&#1077;&#1089;&#1082;&#1080;&#1077;%20&#1088;&#1072;&#1079;&#1076;&#1077;&#1083;&#1099;\&#1089;&#1086;&#1074;&#1077;&#1090;&#1089;&#1082;&#1080;&#1077;%20&#1080;%20&#1089;&#1086;&#1074;&#1088;&#1077;&#1084;&#1077;&#1085;&#1085;&#1099;&#1077;%20&#1087;&#1088;&#1077;&#1076;&#1087;&#1088;&#1080;&#1103;&#1090;&#1080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Лист4!$C$1</c:f>
              <c:strCache>
                <c:ptCount val="1"/>
                <c:pt idx="0">
                  <c:v>1991-2013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strRef>
              <c:f>Лист4!$B$2:$B$18</c:f>
              <c:strCache>
                <c:ptCount val="17"/>
                <c:pt idx="0">
                  <c:v>Тосненский</c:v>
                </c:pt>
                <c:pt idx="1">
                  <c:v>Чудовский</c:v>
                </c:pt>
                <c:pt idx="2">
                  <c:v>Маловишерский</c:v>
                </c:pt>
                <c:pt idx="3">
                  <c:v>Новгородский</c:v>
                </c:pt>
                <c:pt idx="4">
                  <c:v>Крестецкий</c:v>
                </c:pt>
                <c:pt idx="5">
                  <c:v>Окуловский</c:v>
                </c:pt>
                <c:pt idx="6">
                  <c:v>Валдайский</c:v>
                </c:pt>
                <c:pt idx="7">
                  <c:v>Бологовский</c:v>
                </c:pt>
                <c:pt idx="8">
                  <c:v>Вышневолоцкий</c:v>
                </c:pt>
                <c:pt idx="9">
                  <c:v>Спировский</c:v>
                </c:pt>
                <c:pt idx="10">
                  <c:v>Торжокский</c:v>
                </c:pt>
                <c:pt idx="11">
                  <c:v>Лихославльский</c:v>
                </c:pt>
                <c:pt idx="12">
                  <c:v>Калининский</c:v>
                </c:pt>
                <c:pt idx="13">
                  <c:v>Конаковский</c:v>
                </c:pt>
                <c:pt idx="14">
                  <c:v>Клинский</c:v>
                </c:pt>
                <c:pt idx="15">
                  <c:v>Солнечногорский</c:v>
                </c:pt>
                <c:pt idx="16">
                  <c:v>Химкинский</c:v>
                </c:pt>
              </c:strCache>
            </c:strRef>
          </c:cat>
          <c:val>
            <c:numRef>
              <c:f>Лист4!$C$2:$C$18</c:f>
              <c:numCache>
                <c:formatCode>General</c:formatCode>
                <c:ptCount val="17"/>
                <c:pt idx="0">
                  <c:v>9</c:v>
                </c:pt>
                <c:pt idx="1">
                  <c:v>4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1</c:v>
                </c:pt>
                <c:pt idx="10">
                  <c:v>3</c:v>
                </c:pt>
                <c:pt idx="11">
                  <c:v>3</c:v>
                </c:pt>
                <c:pt idx="12">
                  <c:v>6</c:v>
                </c:pt>
                <c:pt idx="13">
                  <c:v>5</c:v>
                </c:pt>
                <c:pt idx="14">
                  <c:v>5</c:v>
                </c:pt>
                <c:pt idx="15">
                  <c:v>9</c:v>
                </c:pt>
                <c:pt idx="16">
                  <c:v>12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Лист4!$D$1</c:f>
              <c:strCache>
                <c:ptCount val="1"/>
                <c:pt idx="0">
                  <c:v>1861-1913</c:v>
                </c:pt>
              </c:strCache>
            </c:strRef>
          </c:tx>
          <c:spPr>
            <a:ln>
              <a:solidFill>
                <a:schemeClr val="tx1"/>
              </a:solidFill>
              <a:prstDash val="dash"/>
            </a:ln>
          </c:spPr>
          <c:marker>
            <c:symbol val="none"/>
          </c:marker>
          <c:cat>
            <c:strRef>
              <c:f>Лист4!$B$2:$B$18</c:f>
              <c:strCache>
                <c:ptCount val="17"/>
                <c:pt idx="0">
                  <c:v>Тосненский</c:v>
                </c:pt>
                <c:pt idx="1">
                  <c:v>Чудовский</c:v>
                </c:pt>
                <c:pt idx="2">
                  <c:v>Маловишерский</c:v>
                </c:pt>
                <c:pt idx="3">
                  <c:v>Новгородский</c:v>
                </c:pt>
                <c:pt idx="4">
                  <c:v>Крестецкий</c:v>
                </c:pt>
                <c:pt idx="5">
                  <c:v>Окуловский</c:v>
                </c:pt>
                <c:pt idx="6">
                  <c:v>Валдайский</c:v>
                </c:pt>
                <c:pt idx="7">
                  <c:v>Бологовский</c:v>
                </c:pt>
                <c:pt idx="8">
                  <c:v>Вышневолоцкий</c:v>
                </c:pt>
                <c:pt idx="9">
                  <c:v>Спировский</c:v>
                </c:pt>
                <c:pt idx="10">
                  <c:v>Торжокский</c:v>
                </c:pt>
                <c:pt idx="11">
                  <c:v>Лихославльский</c:v>
                </c:pt>
                <c:pt idx="12">
                  <c:v>Калининский</c:v>
                </c:pt>
                <c:pt idx="13">
                  <c:v>Конаковский</c:v>
                </c:pt>
                <c:pt idx="14">
                  <c:v>Клинский</c:v>
                </c:pt>
                <c:pt idx="15">
                  <c:v>Солнечногорский</c:v>
                </c:pt>
                <c:pt idx="16">
                  <c:v>Химкинский</c:v>
                </c:pt>
              </c:strCache>
            </c:strRef>
          </c:cat>
          <c:val>
            <c:numRef>
              <c:f>Лист4!$D$2:$D$18</c:f>
              <c:numCache>
                <c:formatCode>General</c:formatCode>
                <c:ptCount val="17"/>
                <c:pt idx="0">
                  <c:v>5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2</c:v>
                </c:pt>
                <c:pt idx="8">
                  <c:v>7</c:v>
                </c:pt>
                <c:pt idx="9">
                  <c:v>4</c:v>
                </c:pt>
                <c:pt idx="10">
                  <c:v>0</c:v>
                </c:pt>
                <c:pt idx="11">
                  <c:v>2</c:v>
                </c:pt>
                <c:pt idx="12">
                  <c:v>2</c:v>
                </c:pt>
                <c:pt idx="13">
                  <c:v>4</c:v>
                </c:pt>
                <c:pt idx="14">
                  <c:v>6</c:v>
                </c:pt>
                <c:pt idx="15">
                  <c:v>2</c:v>
                </c:pt>
                <c:pt idx="16">
                  <c:v>1</c:v>
                </c:pt>
              </c:numCache>
            </c:numRef>
          </c:val>
          <c:smooth val="1"/>
        </c:ser>
        <c:marker val="1"/>
        <c:axId val="79742464"/>
        <c:axId val="79744000"/>
      </c:lineChart>
      <c:catAx>
        <c:axId val="79742464"/>
        <c:scaling>
          <c:orientation val="minMax"/>
        </c:scaling>
        <c:axPos val="b"/>
        <c:tickLblPos val="nextTo"/>
        <c:crossAx val="79744000"/>
        <c:crosses val="autoZero"/>
        <c:auto val="1"/>
        <c:lblAlgn val="ctr"/>
        <c:lblOffset val="100"/>
      </c:catAx>
      <c:valAx>
        <c:axId val="79744000"/>
        <c:scaling>
          <c:orientation val="minMax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ru-RU" b="0"/>
                  <a:t>количество предприятий</a:t>
                </a:r>
              </a:p>
            </c:rich>
          </c:tx>
          <c:layout>
            <c:manualLayout>
              <c:xMode val="edge"/>
              <c:yMode val="edge"/>
              <c:x val="1.3294798192116821E-2"/>
              <c:y val="3.7534337415098082E-2"/>
            </c:manualLayout>
          </c:layout>
        </c:title>
        <c:numFmt formatCode="General" sourceLinked="1"/>
        <c:tickLblPos val="nextTo"/>
        <c:crossAx val="7974246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82588-F8A9-4C0E-B4D6-9F67413C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4441</Words>
  <Characters>25319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Волны промышленного освоения</vt:lpstr>
    </vt:vector>
  </TitlesOfParts>
  <Company>Krokoz™</Company>
  <LinksUpToDate>false</LinksUpToDate>
  <CharactersWithSpaces>29701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http://www.tztver.ru/articles/detail/82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Волны промышленного освоения</dc:title>
  <dc:creator>X120</dc:creator>
  <cp:lastModifiedBy>X120</cp:lastModifiedBy>
  <cp:revision>2</cp:revision>
  <dcterms:created xsi:type="dcterms:W3CDTF">2014-07-08T09:07:00Z</dcterms:created>
  <dcterms:modified xsi:type="dcterms:W3CDTF">2014-07-08T09:07:00Z</dcterms:modified>
</cp:coreProperties>
</file>