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1EC4" w14:textId="77777777" w:rsidR="00E00D4D" w:rsidRDefault="00000000">
      <w:pPr>
        <w:tabs>
          <w:tab w:val="left" w:pos="7171"/>
        </w:tabs>
        <w:spacing w:before="103" w:line="161" w:lineRule="exact"/>
        <w:ind w:left="117"/>
        <w:rPr>
          <w:sz w:val="14"/>
        </w:rPr>
      </w:pPr>
      <w:r>
        <w:rPr>
          <w:sz w:val="14"/>
        </w:rPr>
        <w:t>©</w:t>
      </w:r>
      <w:r>
        <w:rPr>
          <w:spacing w:val="18"/>
          <w:sz w:val="14"/>
        </w:rPr>
        <w:t xml:space="preserve"> </w:t>
      </w:r>
      <w:r>
        <w:rPr>
          <w:sz w:val="14"/>
        </w:rPr>
        <w:t>Коллектив</w:t>
      </w:r>
      <w:r>
        <w:rPr>
          <w:spacing w:val="18"/>
          <w:sz w:val="14"/>
        </w:rPr>
        <w:t xml:space="preserve"> </w:t>
      </w:r>
      <w:r>
        <w:rPr>
          <w:sz w:val="14"/>
        </w:rPr>
        <w:t>авторов,</w:t>
      </w:r>
      <w:r>
        <w:rPr>
          <w:spacing w:val="18"/>
          <w:sz w:val="14"/>
        </w:rPr>
        <w:t xml:space="preserve"> </w:t>
      </w:r>
      <w:r>
        <w:rPr>
          <w:sz w:val="14"/>
        </w:rPr>
        <w:t>2022</w:t>
      </w:r>
      <w:r>
        <w:rPr>
          <w:sz w:val="14"/>
        </w:rPr>
        <w:tab/>
        <w:t>Вопросы</w:t>
      </w:r>
      <w:r>
        <w:rPr>
          <w:spacing w:val="29"/>
          <w:sz w:val="14"/>
        </w:rPr>
        <w:t xml:space="preserve"> </w:t>
      </w:r>
      <w:r>
        <w:rPr>
          <w:sz w:val="14"/>
        </w:rPr>
        <w:t>онкологии,</w:t>
      </w:r>
      <w:r>
        <w:rPr>
          <w:spacing w:val="30"/>
          <w:sz w:val="14"/>
        </w:rPr>
        <w:t xml:space="preserve"> </w:t>
      </w:r>
      <w:r>
        <w:rPr>
          <w:sz w:val="14"/>
        </w:rPr>
        <w:t>2022.</w:t>
      </w:r>
      <w:r>
        <w:rPr>
          <w:spacing w:val="29"/>
          <w:sz w:val="14"/>
        </w:rPr>
        <w:t xml:space="preserve"> </w:t>
      </w:r>
      <w:r>
        <w:rPr>
          <w:sz w:val="14"/>
        </w:rPr>
        <w:t>Том</w:t>
      </w:r>
      <w:r>
        <w:rPr>
          <w:spacing w:val="28"/>
          <w:sz w:val="14"/>
        </w:rPr>
        <w:t xml:space="preserve"> </w:t>
      </w:r>
      <w:r>
        <w:rPr>
          <w:sz w:val="14"/>
        </w:rPr>
        <w:t>68,</w:t>
      </w:r>
      <w:r>
        <w:rPr>
          <w:spacing w:val="29"/>
          <w:sz w:val="14"/>
        </w:rPr>
        <w:t xml:space="preserve"> </w:t>
      </w:r>
      <w:r>
        <w:rPr>
          <w:sz w:val="14"/>
        </w:rPr>
        <w:t>№</w:t>
      </w:r>
      <w:r>
        <w:rPr>
          <w:spacing w:val="29"/>
          <w:sz w:val="14"/>
        </w:rPr>
        <w:t xml:space="preserve"> </w:t>
      </w:r>
      <w:r>
        <w:rPr>
          <w:sz w:val="14"/>
        </w:rPr>
        <w:t>6</w:t>
      </w:r>
    </w:p>
    <w:p w14:paraId="7C722568" w14:textId="77777777" w:rsidR="00E00D4D" w:rsidRDefault="00000000">
      <w:pPr>
        <w:spacing w:line="160" w:lineRule="exact"/>
        <w:ind w:left="117"/>
        <w:rPr>
          <w:sz w:val="14"/>
        </w:rPr>
      </w:pPr>
      <w:r>
        <w:rPr>
          <w:sz w:val="14"/>
        </w:rPr>
        <w:t>УДК</w:t>
      </w:r>
      <w:r>
        <w:rPr>
          <w:spacing w:val="13"/>
          <w:sz w:val="14"/>
        </w:rPr>
        <w:t xml:space="preserve"> </w:t>
      </w:r>
      <w:r>
        <w:rPr>
          <w:sz w:val="14"/>
        </w:rPr>
        <w:t>616-006.48</w:t>
      </w:r>
    </w:p>
    <w:p w14:paraId="42120FAD" w14:textId="77777777" w:rsidR="00E00D4D" w:rsidRDefault="00000000">
      <w:pPr>
        <w:spacing w:line="161" w:lineRule="exact"/>
        <w:ind w:left="117"/>
        <w:rPr>
          <w:sz w:val="14"/>
        </w:rPr>
      </w:pPr>
      <w:r>
        <w:rPr>
          <w:sz w:val="14"/>
        </w:rPr>
        <w:t>DOI</w:t>
      </w:r>
      <w:r>
        <w:rPr>
          <w:spacing w:val="20"/>
          <w:sz w:val="14"/>
        </w:rPr>
        <w:t xml:space="preserve"> </w:t>
      </w:r>
      <w:r>
        <w:rPr>
          <w:sz w:val="14"/>
        </w:rPr>
        <w:t>10.37469/0507-3758-2022-68-6-725-732</w:t>
      </w:r>
    </w:p>
    <w:p w14:paraId="49F0344B" w14:textId="77777777" w:rsidR="00E00D4D" w:rsidRDefault="00E00D4D">
      <w:pPr>
        <w:pStyle w:val="a3"/>
        <w:spacing w:before="6"/>
        <w:jc w:val="left"/>
      </w:pPr>
    </w:p>
    <w:p w14:paraId="1F12EFEC" w14:textId="77777777" w:rsidR="00E00D4D" w:rsidRDefault="00000000">
      <w:pPr>
        <w:spacing w:line="225" w:lineRule="auto"/>
        <w:ind w:left="745" w:right="913"/>
        <w:jc w:val="center"/>
        <w:rPr>
          <w:i/>
          <w:sz w:val="14"/>
        </w:rPr>
      </w:pPr>
      <w:r>
        <w:rPr>
          <w:i/>
          <w:sz w:val="24"/>
        </w:rPr>
        <w:t>Т.П.</w:t>
      </w:r>
      <w:r>
        <w:rPr>
          <w:i/>
          <w:spacing w:val="28"/>
          <w:sz w:val="24"/>
        </w:rPr>
        <w:t xml:space="preserve"> </w:t>
      </w:r>
      <w:proofErr w:type="spellStart"/>
      <w:r>
        <w:rPr>
          <w:i/>
          <w:sz w:val="24"/>
        </w:rPr>
        <w:t>Казубская</w:t>
      </w:r>
      <w:proofErr w:type="spellEnd"/>
      <w:r>
        <w:rPr>
          <w:i/>
          <w:position w:val="8"/>
          <w:sz w:val="14"/>
        </w:rPr>
        <w:t>1</w:t>
      </w:r>
      <w:r>
        <w:rPr>
          <w:i/>
          <w:sz w:val="24"/>
        </w:rPr>
        <w:t>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Мехеда</w:t>
      </w:r>
      <w:proofErr w:type="spellEnd"/>
      <w:r>
        <w:rPr>
          <w:i/>
          <w:position w:val="8"/>
          <w:sz w:val="14"/>
        </w:rPr>
        <w:t>1</w:t>
      </w:r>
      <w:r>
        <w:rPr>
          <w:i/>
          <w:sz w:val="24"/>
        </w:rPr>
        <w:t>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Е.И.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Трофимов</w:t>
      </w:r>
      <w:r>
        <w:rPr>
          <w:i/>
          <w:position w:val="8"/>
          <w:sz w:val="14"/>
        </w:rPr>
        <w:t>2</w:t>
      </w:r>
      <w:r>
        <w:rPr>
          <w:i/>
          <w:sz w:val="24"/>
        </w:rPr>
        <w:t>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Л.Я.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Фомина</w:t>
      </w:r>
      <w:r>
        <w:rPr>
          <w:i/>
          <w:position w:val="8"/>
          <w:sz w:val="14"/>
        </w:rPr>
        <w:t>1</w:t>
      </w:r>
      <w:r>
        <w:rPr>
          <w:i/>
          <w:sz w:val="24"/>
        </w:rPr>
        <w:t>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Г.Ю.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Харкевич</w:t>
      </w:r>
      <w:r>
        <w:rPr>
          <w:i/>
          <w:position w:val="8"/>
          <w:sz w:val="14"/>
        </w:rPr>
        <w:t>1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Т.С.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Белышева</w:t>
      </w:r>
      <w:r>
        <w:rPr>
          <w:i/>
          <w:position w:val="8"/>
          <w:sz w:val="14"/>
        </w:rPr>
        <w:t>1</w:t>
      </w:r>
      <w:r>
        <w:rPr>
          <w:i/>
          <w:sz w:val="24"/>
        </w:rPr>
        <w:t>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В.М.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Козлова</w:t>
      </w:r>
      <w:r>
        <w:rPr>
          <w:i/>
          <w:position w:val="8"/>
          <w:sz w:val="14"/>
        </w:rPr>
        <w:t>1</w:t>
      </w:r>
      <w:r>
        <w:rPr>
          <w:i/>
          <w:sz w:val="24"/>
        </w:rPr>
        <w:t>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С.С.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Сорокина</w:t>
      </w:r>
      <w:r>
        <w:rPr>
          <w:i/>
          <w:position w:val="8"/>
          <w:sz w:val="14"/>
        </w:rPr>
        <w:t>3</w:t>
      </w:r>
      <w:r>
        <w:rPr>
          <w:i/>
          <w:sz w:val="24"/>
        </w:rPr>
        <w:t>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М.В.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Фридман</w:t>
      </w:r>
      <w:r>
        <w:rPr>
          <w:i/>
          <w:position w:val="8"/>
          <w:sz w:val="14"/>
        </w:rPr>
        <w:t>4</w:t>
      </w:r>
    </w:p>
    <w:p w14:paraId="348AFFEF" w14:textId="77777777" w:rsidR="00E00D4D" w:rsidRDefault="00E00D4D">
      <w:pPr>
        <w:pStyle w:val="a3"/>
        <w:spacing w:before="7"/>
        <w:jc w:val="left"/>
        <w:rPr>
          <w:i/>
          <w:sz w:val="20"/>
        </w:rPr>
      </w:pPr>
    </w:p>
    <w:p w14:paraId="53894D70" w14:textId="77777777" w:rsidR="00E00D4D" w:rsidRDefault="00000000">
      <w:pPr>
        <w:pStyle w:val="a4"/>
      </w:pPr>
      <w:r>
        <w:t>Меланома,</w:t>
      </w:r>
      <w:r>
        <w:rPr>
          <w:spacing w:val="28"/>
        </w:rPr>
        <w:t xml:space="preserve"> </w:t>
      </w:r>
      <w:r>
        <w:t>молекулярно-генетические</w:t>
      </w:r>
      <w:r>
        <w:rPr>
          <w:spacing w:val="28"/>
        </w:rPr>
        <w:t xml:space="preserve"> </w:t>
      </w:r>
      <w:r>
        <w:t>аспекты</w:t>
      </w:r>
      <w:r>
        <w:rPr>
          <w:spacing w:val="28"/>
        </w:rPr>
        <w:t xml:space="preserve"> </w:t>
      </w:r>
      <w:proofErr w:type="spellStart"/>
      <w:r>
        <w:t>этиопатогенеза</w:t>
      </w:r>
      <w:proofErr w:type="spellEnd"/>
      <w:r>
        <w:t>:</w:t>
      </w:r>
      <w:r>
        <w:rPr>
          <w:spacing w:val="-67"/>
        </w:rPr>
        <w:t xml:space="preserve"> </w:t>
      </w:r>
      <w:r>
        <w:t>классификация,</w:t>
      </w:r>
      <w:r>
        <w:rPr>
          <w:spacing w:val="43"/>
        </w:rPr>
        <w:t xml:space="preserve"> </w:t>
      </w:r>
      <w:r>
        <w:t>этиология,</w:t>
      </w:r>
      <w:r>
        <w:rPr>
          <w:spacing w:val="44"/>
        </w:rPr>
        <w:t xml:space="preserve"> </w:t>
      </w:r>
      <w:r>
        <w:t>факторы</w:t>
      </w:r>
      <w:r>
        <w:rPr>
          <w:spacing w:val="43"/>
        </w:rPr>
        <w:t xml:space="preserve"> </w:t>
      </w:r>
      <w:r>
        <w:t>риска,</w:t>
      </w:r>
    </w:p>
    <w:p w14:paraId="556CA4D1" w14:textId="77777777" w:rsidR="00E00D4D" w:rsidRDefault="00000000">
      <w:pPr>
        <w:spacing w:line="318" w:lineRule="exact"/>
        <w:ind w:left="745" w:right="913"/>
        <w:jc w:val="center"/>
        <w:rPr>
          <w:b/>
          <w:sz w:val="28"/>
        </w:rPr>
      </w:pPr>
      <w:r>
        <w:rPr>
          <w:b/>
          <w:i/>
          <w:sz w:val="28"/>
        </w:rPr>
        <w:t>BRAF,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NRAS</w:t>
      </w:r>
      <w:r>
        <w:rPr>
          <w:b/>
          <w:i/>
          <w:spacing w:val="31"/>
          <w:sz w:val="28"/>
        </w:rPr>
        <w:t xml:space="preserve"> </w:t>
      </w:r>
      <w:r>
        <w:rPr>
          <w:b/>
          <w:sz w:val="28"/>
        </w:rPr>
        <w:t>мутации</w:t>
      </w:r>
    </w:p>
    <w:p w14:paraId="43FBCBAE" w14:textId="77777777" w:rsidR="00E00D4D" w:rsidRDefault="00000000">
      <w:pPr>
        <w:spacing w:before="179" w:line="215" w:lineRule="exact"/>
        <w:ind w:left="1745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  <w:vertAlign w:val="superscript"/>
        </w:rPr>
        <w:t>1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ФГБУ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«НМИЦ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онкологии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им.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Н.Н.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Блохина»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Минздрава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России,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Москва</w:t>
      </w:r>
    </w:p>
    <w:p w14:paraId="2DC19F50" w14:textId="77777777" w:rsidR="00E00D4D" w:rsidRDefault="00000000">
      <w:pPr>
        <w:spacing w:line="200" w:lineRule="exact"/>
        <w:ind w:left="2632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  <w:vertAlign w:val="superscript"/>
        </w:rPr>
        <w:t>2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ФГБУ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НМИЦ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оториноларингологии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ФМБА,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Москва</w:t>
      </w:r>
    </w:p>
    <w:p w14:paraId="78099660" w14:textId="77777777" w:rsidR="00E00D4D" w:rsidRDefault="00000000">
      <w:pPr>
        <w:spacing w:line="200" w:lineRule="exact"/>
        <w:ind w:left="2208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  <w:vertAlign w:val="superscript"/>
        </w:rPr>
        <w:t>3</w:t>
      </w:r>
      <w:r>
        <w:rPr>
          <w:rFonts w:ascii="Arial" w:hAnsi="Arial"/>
          <w:i/>
          <w:spacing w:val="16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ФГБОУ</w:t>
      </w:r>
      <w:r>
        <w:rPr>
          <w:rFonts w:ascii="Arial" w:hAnsi="Arial"/>
          <w:i/>
          <w:spacing w:val="1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ВО</w:t>
      </w:r>
      <w:r>
        <w:rPr>
          <w:rFonts w:ascii="Arial" w:hAnsi="Arial"/>
          <w:i/>
          <w:spacing w:val="16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Смоленский</w:t>
      </w:r>
      <w:r>
        <w:rPr>
          <w:rFonts w:ascii="Arial" w:hAnsi="Arial"/>
          <w:i/>
          <w:spacing w:val="1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ГМУ</w:t>
      </w:r>
      <w:r>
        <w:rPr>
          <w:rFonts w:ascii="Arial" w:hAnsi="Arial"/>
          <w:i/>
          <w:spacing w:val="16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Минздрава</w:t>
      </w:r>
      <w:r>
        <w:rPr>
          <w:rFonts w:ascii="Arial" w:hAnsi="Arial"/>
          <w:i/>
          <w:spacing w:val="1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России,</w:t>
      </w:r>
      <w:r>
        <w:rPr>
          <w:rFonts w:ascii="Arial" w:hAnsi="Arial"/>
          <w:i/>
          <w:spacing w:val="16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г.</w:t>
      </w:r>
      <w:r>
        <w:rPr>
          <w:rFonts w:ascii="Arial" w:hAnsi="Arial"/>
          <w:i/>
          <w:spacing w:val="1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Смоленск</w:t>
      </w:r>
    </w:p>
    <w:p w14:paraId="22DAEAAC" w14:textId="77777777" w:rsidR="00E00D4D" w:rsidRDefault="00000000">
      <w:pPr>
        <w:spacing w:line="215" w:lineRule="exact"/>
        <w:ind w:left="2363"/>
        <w:rPr>
          <w:rFonts w:ascii="Arial" w:hAnsi="Arial"/>
          <w:i/>
          <w:sz w:val="20"/>
        </w:rPr>
      </w:pPr>
      <w:r>
        <w:rPr>
          <w:rFonts w:ascii="Arial" w:hAnsi="Arial"/>
          <w:i/>
          <w:w w:val="85"/>
          <w:sz w:val="20"/>
          <w:vertAlign w:val="superscript"/>
        </w:rPr>
        <w:t>4</w:t>
      </w:r>
      <w:r>
        <w:rPr>
          <w:rFonts w:ascii="Arial" w:hAnsi="Arial"/>
          <w:i/>
          <w:spacing w:val="1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Институт</w:t>
      </w:r>
      <w:r>
        <w:rPr>
          <w:rFonts w:ascii="Arial" w:hAnsi="Arial"/>
          <w:i/>
          <w:spacing w:val="1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общей</w:t>
      </w:r>
      <w:r>
        <w:rPr>
          <w:rFonts w:ascii="Arial" w:hAnsi="Arial"/>
          <w:i/>
          <w:spacing w:val="1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генетики</w:t>
      </w:r>
      <w:r>
        <w:rPr>
          <w:rFonts w:ascii="Arial" w:hAnsi="Arial"/>
          <w:i/>
          <w:spacing w:val="1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им.</w:t>
      </w:r>
      <w:r>
        <w:rPr>
          <w:rFonts w:ascii="Arial" w:hAnsi="Arial"/>
          <w:i/>
          <w:spacing w:val="1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Н.И.</w:t>
      </w:r>
      <w:r>
        <w:rPr>
          <w:rFonts w:ascii="Arial" w:hAnsi="Arial"/>
          <w:i/>
          <w:spacing w:val="1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Вавилова</w:t>
      </w:r>
      <w:r>
        <w:rPr>
          <w:rFonts w:ascii="Arial" w:hAnsi="Arial"/>
          <w:i/>
          <w:spacing w:val="15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РАН,</w:t>
      </w:r>
      <w:r>
        <w:rPr>
          <w:rFonts w:ascii="Arial" w:hAnsi="Arial"/>
          <w:i/>
          <w:spacing w:val="1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Москва</w:t>
      </w:r>
    </w:p>
    <w:p w14:paraId="43697D75" w14:textId="77777777" w:rsidR="00E00D4D" w:rsidRDefault="00E00D4D">
      <w:pPr>
        <w:pStyle w:val="a3"/>
        <w:spacing w:before="1"/>
        <w:jc w:val="left"/>
        <w:rPr>
          <w:rFonts w:ascii="Arial"/>
          <w:i/>
          <w:sz w:val="9"/>
        </w:rPr>
      </w:pPr>
    </w:p>
    <w:p w14:paraId="40FEDB74" w14:textId="77777777" w:rsidR="00E00D4D" w:rsidRDefault="00E00D4D">
      <w:pPr>
        <w:rPr>
          <w:rFonts w:ascii="Arial"/>
          <w:sz w:val="9"/>
        </w:rPr>
        <w:sectPr w:rsidR="00E00D4D">
          <w:headerReference w:type="default" r:id="rId7"/>
          <w:footerReference w:type="default" r:id="rId8"/>
          <w:type w:val="continuous"/>
          <w:pgSz w:w="11910" w:h="16730"/>
          <w:pgMar w:top="1220" w:right="960" w:bottom="1120" w:left="960" w:header="850" w:footer="927" w:gutter="0"/>
          <w:pgNumType w:start="725"/>
          <w:cols w:space="720"/>
        </w:sectPr>
      </w:pPr>
    </w:p>
    <w:p w14:paraId="0C35C4D7" w14:textId="77777777" w:rsidR="00E00D4D" w:rsidRDefault="00000000">
      <w:pPr>
        <w:pStyle w:val="1"/>
        <w:spacing w:before="99" w:line="230" w:lineRule="auto"/>
        <w:ind w:right="38" w:firstLine="283"/>
        <w:jc w:val="both"/>
      </w:pPr>
      <w:r>
        <w:t>Меланома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злокачественным</w:t>
      </w:r>
      <w:r>
        <w:rPr>
          <w:spacing w:val="1"/>
        </w:rPr>
        <w:t xml:space="preserve"> </w:t>
      </w:r>
      <w:r>
        <w:t>опухолям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склонностью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proofErr w:type="gramStart"/>
      <w:r>
        <w:t>мета-</w:t>
      </w:r>
      <w:r>
        <w:rPr>
          <w:spacing w:val="1"/>
        </w:rPr>
        <w:t xml:space="preserve"> </w:t>
      </w:r>
      <w:proofErr w:type="spellStart"/>
      <w:r>
        <w:t>стазированию</w:t>
      </w:r>
      <w:proofErr w:type="spellEnd"/>
      <w:proofErr w:type="gramEnd"/>
      <w:r>
        <w:t xml:space="preserve"> и высокой смертности. Данные</w:t>
      </w:r>
      <w:r>
        <w:rPr>
          <w:spacing w:val="-52"/>
        </w:rPr>
        <w:t xml:space="preserve"> </w:t>
      </w:r>
      <w:r>
        <w:t>из большинства стран показывают быстрый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меланомой.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важным фактором риска развития этого </w:t>
      </w:r>
      <w:proofErr w:type="spellStart"/>
      <w:r>
        <w:t>забо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левания</w:t>
      </w:r>
      <w:proofErr w:type="spellEnd"/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воздействие</w:t>
      </w:r>
      <w:r>
        <w:rPr>
          <w:spacing w:val="-13"/>
        </w:rPr>
        <w:t xml:space="preserve"> </w:t>
      </w:r>
      <w:proofErr w:type="spellStart"/>
      <w:r>
        <w:t>ультрафиолето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вых</w:t>
      </w:r>
      <w:proofErr w:type="spellEnd"/>
      <w:r>
        <w:t xml:space="preserve"> (УФ) лучей, количество </w:t>
      </w:r>
      <w:proofErr w:type="spellStart"/>
      <w:r>
        <w:t>меланоцитарных</w:t>
      </w:r>
      <w:proofErr w:type="spellEnd"/>
      <w:r>
        <w:rPr>
          <w:spacing w:val="-52"/>
        </w:rPr>
        <w:t xml:space="preserve"> </w:t>
      </w:r>
      <w:r>
        <w:t>невусов. Развитие молекулярно-генетических</w:t>
      </w:r>
      <w:r>
        <w:rPr>
          <w:spacing w:val="1"/>
        </w:rPr>
        <w:t xml:space="preserve"> </w:t>
      </w:r>
      <w:r>
        <w:t xml:space="preserve">технологий позволило выявить сложный </w:t>
      </w:r>
      <w:proofErr w:type="spellStart"/>
      <w:r>
        <w:t>му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тационный</w:t>
      </w:r>
      <w:proofErr w:type="spellEnd"/>
      <w:r>
        <w:t xml:space="preserve"> спектр, показавший </w:t>
      </w:r>
      <w:proofErr w:type="spellStart"/>
      <w:r>
        <w:t>внутриопухо</w:t>
      </w:r>
      <w:proofErr w:type="spellEnd"/>
      <w:r>
        <w:t>-</w:t>
      </w:r>
      <w:r>
        <w:rPr>
          <w:spacing w:val="-52"/>
        </w:rPr>
        <w:t xml:space="preserve"> </w:t>
      </w:r>
      <w:r>
        <w:t xml:space="preserve">левую </w:t>
      </w:r>
      <w:proofErr w:type="spellStart"/>
      <w:r>
        <w:t>микрогетерогенность</w:t>
      </w:r>
      <w:proofErr w:type="spellEnd"/>
      <w:r>
        <w:t xml:space="preserve"> меланомы, </w:t>
      </w:r>
      <w:proofErr w:type="gramStart"/>
      <w:r>
        <w:t>при-</w:t>
      </w:r>
      <w:r>
        <w:rPr>
          <w:spacing w:val="1"/>
        </w:rPr>
        <w:t xml:space="preserve"> </w:t>
      </w:r>
      <w:r>
        <w:t>водящий</w:t>
      </w:r>
      <w:proofErr w:type="gramEnd"/>
      <w:r>
        <w:t xml:space="preserve"> к трудностям её лечения. В обзоре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эпидемиологические,</w:t>
      </w:r>
      <w:r>
        <w:rPr>
          <w:spacing w:val="1"/>
        </w:rPr>
        <w:t xml:space="preserve"> </w:t>
      </w:r>
      <w:proofErr w:type="spellStart"/>
      <w:r>
        <w:t>клини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ческие</w:t>
      </w:r>
      <w:proofErr w:type="spellEnd"/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меланомы,</w:t>
      </w:r>
      <w:r>
        <w:rPr>
          <w:spacing w:val="1"/>
        </w:rPr>
        <w:t xml:space="preserve"> </w:t>
      </w:r>
      <w:r>
        <w:t>проведен</w:t>
      </w:r>
      <w:r>
        <w:rPr>
          <w:spacing w:val="-52"/>
        </w:rPr>
        <w:t xml:space="preserve"> </w:t>
      </w:r>
      <w:r>
        <w:t>анализ факторов риска и изменений в генах</w:t>
      </w:r>
      <w:r>
        <w:rPr>
          <w:spacing w:val="1"/>
        </w:rPr>
        <w:t xml:space="preserve"> </w:t>
      </w:r>
      <w:r>
        <w:rPr>
          <w:i/>
        </w:rPr>
        <w:t>BRAF, NRAS</w:t>
      </w:r>
      <w:r>
        <w:t>, для разных форм меланомы в</w:t>
      </w:r>
      <w:r>
        <w:rPr>
          <w:spacing w:val="1"/>
        </w:rPr>
        <w:t xml:space="preserve"> </w:t>
      </w:r>
      <w:r>
        <w:t xml:space="preserve">зависимости от источника первичной </w:t>
      </w:r>
      <w:proofErr w:type="spellStart"/>
      <w:r>
        <w:t>опухо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ли (кожа, слизистые оболочки, оболочки </w:t>
      </w:r>
      <w:proofErr w:type="spellStart"/>
      <w:r>
        <w:t>гла</w:t>
      </w:r>
      <w:proofErr w:type="spellEnd"/>
      <w:r>
        <w:t>-</w:t>
      </w:r>
      <w:r>
        <w:rPr>
          <w:spacing w:val="1"/>
        </w:rPr>
        <w:t xml:space="preserve"> </w:t>
      </w:r>
      <w:r>
        <w:t>за). Обсуждаются разнообразные онкогенные</w:t>
      </w:r>
      <w:r>
        <w:rPr>
          <w:spacing w:val="1"/>
        </w:rPr>
        <w:t xml:space="preserve"> </w:t>
      </w:r>
      <w:r>
        <w:t>изменения в невусах и подтипах меланомы,</w:t>
      </w:r>
      <w:r>
        <w:rPr>
          <w:spacing w:val="1"/>
        </w:rPr>
        <w:t xml:space="preserve"> </w:t>
      </w:r>
      <w:r>
        <w:t>связанных и не связанных с солнечной экс-</w:t>
      </w:r>
      <w:r>
        <w:rPr>
          <w:spacing w:val="1"/>
        </w:rPr>
        <w:t xml:space="preserve"> </w:t>
      </w:r>
      <w:r>
        <w:t>позицией.</w:t>
      </w:r>
    </w:p>
    <w:p w14:paraId="05CD1B77" w14:textId="77777777" w:rsidR="00E00D4D" w:rsidRDefault="00000000">
      <w:pPr>
        <w:spacing w:line="220" w:lineRule="exact"/>
        <w:ind w:left="400"/>
        <w:jc w:val="both"/>
        <w:rPr>
          <w:b/>
        </w:rPr>
      </w:pPr>
      <w:r>
        <w:rPr>
          <w:b/>
        </w:rPr>
        <w:t>Ключевые</w:t>
      </w:r>
      <w:r>
        <w:rPr>
          <w:b/>
          <w:spacing w:val="67"/>
        </w:rPr>
        <w:t xml:space="preserve"> </w:t>
      </w:r>
      <w:r>
        <w:rPr>
          <w:b/>
        </w:rPr>
        <w:t>слова:</w:t>
      </w:r>
      <w:r>
        <w:rPr>
          <w:b/>
          <w:spacing w:val="67"/>
        </w:rPr>
        <w:t xml:space="preserve"> </w:t>
      </w:r>
      <w:r>
        <w:rPr>
          <w:b/>
        </w:rPr>
        <w:t>меланома,</w:t>
      </w:r>
      <w:r>
        <w:rPr>
          <w:b/>
          <w:spacing w:val="68"/>
        </w:rPr>
        <w:t xml:space="preserve"> </w:t>
      </w:r>
      <w:proofErr w:type="spellStart"/>
      <w:r>
        <w:rPr>
          <w:b/>
        </w:rPr>
        <w:t>эпидемиоло</w:t>
      </w:r>
      <w:proofErr w:type="spellEnd"/>
      <w:r>
        <w:rPr>
          <w:b/>
        </w:rPr>
        <w:t>-</w:t>
      </w:r>
    </w:p>
    <w:p w14:paraId="28A34FEA" w14:textId="77777777" w:rsidR="00E00D4D" w:rsidRDefault="00000000">
      <w:pPr>
        <w:pStyle w:val="1"/>
        <w:spacing w:before="3" w:line="230" w:lineRule="auto"/>
        <w:ind w:right="39"/>
        <w:jc w:val="both"/>
      </w:pPr>
      <w:proofErr w:type="spellStart"/>
      <w:r>
        <w:t>гия</w:t>
      </w:r>
      <w:proofErr w:type="spellEnd"/>
      <w:r>
        <w:t>, классификация, эндогенные, экзогенные</w:t>
      </w:r>
      <w:r>
        <w:rPr>
          <w:spacing w:val="1"/>
        </w:rPr>
        <w:t xml:space="preserve"> </w:t>
      </w:r>
      <w:r>
        <w:t>факторы</w:t>
      </w:r>
      <w:r>
        <w:rPr>
          <w:spacing w:val="11"/>
        </w:rPr>
        <w:t xml:space="preserve"> </w:t>
      </w:r>
      <w:r>
        <w:t>риска,</w:t>
      </w:r>
      <w:r>
        <w:rPr>
          <w:spacing w:val="12"/>
        </w:rPr>
        <w:t xml:space="preserve"> </w:t>
      </w:r>
      <w:r>
        <w:t>соматические</w:t>
      </w:r>
      <w:r>
        <w:rPr>
          <w:spacing w:val="11"/>
        </w:rPr>
        <w:t xml:space="preserve"> </w:t>
      </w:r>
      <w:r>
        <w:t>мутации,</w:t>
      </w:r>
      <w:r>
        <w:rPr>
          <w:spacing w:val="13"/>
        </w:rPr>
        <w:t xml:space="preserve"> </w:t>
      </w:r>
      <w:r>
        <w:t>обзор</w:t>
      </w:r>
    </w:p>
    <w:p w14:paraId="1C3D99E1" w14:textId="77777777" w:rsidR="00E00D4D" w:rsidRDefault="00E00D4D">
      <w:pPr>
        <w:pStyle w:val="a3"/>
        <w:spacing w:before="3"/>
        <w:jc w:val="left"/>
        <w:rPr>
          <w:b/>
          <w:sz w:val="26"/>
        </w:rPr>
      </w:pPr>
    </w:p>
    <w:p w14:paraId="0245065D" w14:textId="77777777" w:rsidR="00E00D4D" w:rsidRDefault="00000000">
      <w:pPr>
        <w:ind w:left="1960" w:right="1884"/>
        <w:jc w:val="center"/>
        <w:rPr>
          <w:b/>
        </w:rPr>
      </w:pPr>
      <w:r>
        <w:rPr>
          <w:b/>
        </w:rPr>
        <w:t>Введение</w:t>
      </w:r>
    </w:p>
    <w:p w14:paraId="2D11C50D" w14:textId="77777777" w:rsidR="00E00D4D" w:rsidRDefault="00000000">
      <w:pPr>
        <w:pStyle w:val="a3"/>
        <w:spacing w:before="167" w:line="230" w:lineRule="auto"/>
        <w:ind w:left="117" w:right="38" w:firstLine="283"/>
      </w:pPr>
      <w:r>
        <w:t>Меланома</w:t>
      </w:r>
      <w:r>
        <w:rPr>
          <w:spacing w:val="48"/>
        </w:rPr>
        <w:t xml:space="preserve"> </w:t>
      </w:r>
      <w:r>
        <w:t>—</w:t>
      </w:r>
      <w:r>
        <w:rPr>
          <w:spacing w:val="48"/>
        </w:rPr>
        <w:t xml:space="preserve"> </w:t>
      </w:r>
      <w:proofErr w:type="spellStart"/>
      <w:r>
        <w:t>мультифакторное</w:t>
      </w:r>
      <w:proofErr w:type="spellEnd"/>
      <w:r>
        <w:rPr>
          <w:spacing w:val="48"/>
        </w:rPr>
        <w:t xml:space="preserve"> </w:t>
      </w:r>
      <w:r>
        <w:t>заболевание,</w:t>
      </w:r>
      <w:r>
        <w:rPr>
          <w:spacing w:val="-53"/>
        </w:rPr>
        <w:t xml:space="preserve"> </w:t>
      </w:r>
      <w:r>
        <w:t xml:space="preserve">в развитие которого включается комплекс </w:t>
      </w:r>
      <w:proofErr w:type="gramStart"/>
      <w:r>
        <w:t>разно-</w:t>
      </w:r>
      <w:r>
        <w:rPr>
          <w:spacing w:val="-52"/>
        </w:rPr>
        <w:t xml:space="preserve"> </w:t>
      </w:r>
      <w:r>
        <w:t>образных</w:t>
      </w:r>
      <w:proofErr w:type="gramEnd"/>
      <w:r>
        <w:t xml:space="preserve"> этиологических факторов. В структуре</w:t>
      </w:r>
      <w:r>
        <w:rPr>
          <w:spacing w:val="-52"/>
        </w:rPr>
        <w:t xml:space="preserve"> </w:t>
      </w:r>
      <w:r>
        <w:t>онкологических заболеваний на долю меланомы</w:t>
      </w:r>
      <w:r>
        <w:rPr>
          <w:spacing w:val="1"/>
        </w:rPr>
        <w:t xml:space="preserve"> </w:t>
      </w:r>
      <w:r>
        <w:t>приходится от 2 до 5%, однако число случаев</w:t>
      </w:r>
      <w:r>
        <w:rPr>
          <w:spacing w:val="1"/>
        </w:rPr>
        <w:t xml:space="preserve"> </w:t>
      </w:r>
      <w:r>
        <w:t>меланомы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 странах мира [1]. По данным статистики</w:t>
      </w:r>
      <w:r>
        <w:rPr>
          <w:spacing w:val="1"/>
        </w:rPr>
        <w:t xml:space="preserve"> </w:t>
      </w:r>
      <w:r>
        <w:t>США заболеваемость меланомой увеличилась с</w:t>
      </w:r>
      <w:r>
        <w:rPr>
          <w:spacing w:val="1"/>
        </w:rPr>
        <w:t xml:space="preserve"> </w:t>
      </w:r>
      <w:r>
        <w:t>1976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320%.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странах</w:t>
      </w:r>
      <w:r>
        <w:rPr>
          <w:spacing w:val="-52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меланомой</w:t>
      </w:r>
      <w:r>
        <w:rPr>
          <w:spacing w:val="-52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15–17%.</w:t>
      </w:r>
      <w:r>
        <w:rPr>
          <w:spacing w:val="55"/>
        </w:rPr>
        <w:t xml:space="preserve"> </w:t>
      </w:r>
      <w:r>
        <w:t>Заболеваемость</w:t>
      </w:r>
      <w:r>
        <w:rPr>
          <w:spacing w:val="55"/>
        </w:rPr>
        <w:t xml:space="preserve"> </w:t>
      </w:r>
      <w:r>
        <w:t>меланомой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широко</w:t>
      </w:r>
      <w:r>
        <w:rPr>
          <w:spacing w:val="-52"/>
        </w:rPr>
        <w:t xml:space="preserve"> </w:t>
      </w:r>
      <w:r>
        <w:t xml:space="preserve">варьирует от 11 на 100 000 населения в </w:t>
      </w:r>
      <w:proofErr w:type="gramStart"/>
      <w:r>
        <w:t>Шве-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proofErr w:type="gramEnd"/>
      <w:r>
        <w:t>;</w:t>
      </w:r>
      <w:r>
        <w:rPr>
          <w:spacing w:val="9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000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Австралии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менее</w:t>
      </w:r>
      <w:r>
        <w:rPr>
          <w:spacing w:val="9"/>
        </w:rPr>
        <w:t xml:space="preserve"> </w:t>
      </w:r>
      <w:proofErr w:type="spellStart"/>
      <w:r>
        <w:t>ча</w:t>
      </w:r>
      <w:proofErr w:type="spellEnd"/>
      <w:r>
        <w:t>-</w:t>
      </w:r>
    </w:p>
    <w:p w14:paraId="1DC13E19" w14:textId="77777777" w:rsidR="00E00D4D" w:rsidRDefault="00000000">
      <w:pPr>
        <w:pStyle w:val="a3"/>
        <w:spacing w:before="103" w:line="230" w:lineRule="auto"/>
        <w:ind w:left="117" w:right="283"/>
      </w:pPr>
      <w:r>
        <w:br w:type="column"/>
      </w:r>
      <w:r>
        <w:t>сто в популяции в Азии и Африки, что сложно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 xml:space="preserve">[2]. Опухоль характеризуется высокой </w:t>
      </w:r>
      <w:proofErr w:type="spellStart"/>
      <w:r>
        <w:t>предрас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положенностью к метастазированию, </w:t>
      </w:r>
      <w:proofErr w:type="gramStart"/>
      <w:r>
        <w:t>приблизи-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proofErr w:type="gramEnd"/>
      <w:r>
        <w:t xml:space="preserve"> у 30% больных меланомой развиваются</w:t>
      </w:r>
      <w:r>
        <w:rPr>
          <w:spacing w:val="1"/>
        </w:rPr>
        <w:t xml:space="preserve"> </w:t>
      </w:r>
      <w:r>
        <w:t>регионарные метастазы, а во время лечения ме-</w:t>
      </w:r>
      <w:r>
        <w:rPr>
          <w:spacing w:val="1"/>
        </w:rPr>
        <w:t xml:space="preserve"> </w:t>
      </w:r>
      <w:proofErr w:type="spellStart"/>
      <w:r>
        <w:t>ланома</w:t>
      </w:r>
      <w:proofErr w:type="spellEnd"/>
      <w:r>
        <w:rPr>
          <w:spacing w:val="1"/>
        </w:rPr>
        <w:t xml:space="preserve"> </w:t>
      </w:r>
      <w:r>
        <w:t>метастазирует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40%</w:t>
      </w:r>
      <w:r>
        <w:rPr>
          <w:spacing w:val="-52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меланомы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чительная</w:t>
      </w:r>
      <w:proofErr w:type="spellEnd"/>
      <w:r>
        <w:rPr>
          <w:spacing w:val="1"/>
        </w:rPr>
        <w:t xml:space="preserve"> </w:t>
      </w:r>
      <w:r>
        <w:t>неоднородность,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клинических,</w:t>
      </w:r>
      <w:r>
        <w:rPr>
          <w:spacing w:val="-52"/>
        </w:rPr>
        <w:t xml:space="preserve"> </w:t>
      </w:r>
      <w:r>
        <w:t xml:space="preserve">так и в морфологических проявлениях, в </w:t>
      </w:r>
      <w:proofErr w:type="spellStart"/>
      <w:r>
        <w:t>зави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симости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анатомической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2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 xml:space="preserve">связан с молекулярными исследованиями, </w:t>
      </w:r>
      <w:proofErr w:type="gramStart"/>
      <w:r>
        <w:t>кото-</w:t>
      </w:r>
      <w:r>
        <w:rPr>
          <w:spacing w:val="1"/>
        </w:rPr>
        <w:t xml:space="preserve"> </w:t>
      </w:r>
      <w:proofErr w:type="spellStart"/>
      <w:r>
        <w:t>рые</w:t>
      </w:r>
      <w:proofErr w:type="spellEnd"/>
      <w:proofErr w:type="gramEnd"/>
      <w:r>
        <w:t xml:space="preserve"> подтвердили существование этиологически</w:t>
      </w:r>
      <w:r>
        <w:rPr>
          <w:spacing w:val="1"/>
        </w:rPr>
        <w:t xml:space="preserve"> </w:t>
      </w:r>
      <w:r>
        <w:t>разных подтипов меланомы, разделяющихся 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генотипу</w:t>
      </w:r>
      <w:r>
        <w:rPr>
          <w:spacing w:val="55"/>
        </w:rPr>
        <w:t xml:space="preserve"> </w:t>
      </w:r>
      <w:r>
        <w:t>опухоли</w:t>
      </w:r>
      <w:r>
        <w:rPr>
          <w:spacing w:val="55"/>
        </w:rPr>
        <w:t xml:space="preserve"> </w:t>
      </w:r>
      <w:r>
        <w:t>[4].</w:t>
      </w:r>
      <w:r>
        <w:rPr>
          <w:spacing w:val="1"/>
        </w:rPr>
        <w:t xml:space="preserve"> </w:t>
      </w:r>
      <w:r>
        <w:t>За последние 10 лет внедрение в клиническую</w:t>
      </w:r>
      <w:r>
        <w:rPr>
          <w:spacing w:val="1"/>
        </w:rPr>
        <w:t xml:space="preserve"> </w:t>
      </w:r>
      <w:r>
        <w:t>практику новых подходов к лечению (</w:t>
      </w:r>
      <w:proofErr w:type="spellStart"/>
      <w:r>
        <w:t>таргетной</w:t>
      </w:r>
      <w:proofErr w:type="spellEnd"/>
      <w:r>
        <w:rPr>
          <w:spacing w:val="1"/>
        </w:rPr>
        <w:t xml:space="preserve"> </w:t>
      </w:r>
      <w:r>
        <w:t>терапии и ингибиторов контрольных иммунных</w:t>
      </w:r>
      <w:r>
        <w:rPr>
          <w:spacing w:val="1"/>
        </w:rPr>
        <w:t xml:space="preserve"> </w:t>
      </w:r>
      <w:r>
        <w:t>точек) привело к росту его эффективности. Но у</w:t>
      </w:r>
      <w:r>
        <w:rPr>
          <w:spacing w:val="1"/>
        </w:rPr>
        <w:t xml:space="preserve"> </w:t>
      </w:r>
      <w:r>
        <w:t xml:space="preserve">значительной части пациентов наблюдается </w:t>
      </w:r>
      <w:proofErr w:type="spellStart"/>
      <w:r>
        <w:t>реф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рактерность</w:t>
      </w:r>
      <w:proofErr w:type="spellEnd"/>
      <w:r>
        <w:t xml:space="preserve"> к проводимой терапии, что </w:t>
      </w:r>
      <w:proofErr w:type="spellStart"/>
      <w:r>
        <w:t>ухудша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 xml:space="preserve">меланомы необходимо для полной её </w:t>
      </w:r>
      <w:proofErr w:type="spellStart"/>
      <w:proofErr w:type="gramStart"/>
      <w:r>
        <w:t>молекуляр</w:t>
      </w:r>
      <w:proofErr w:type="spellEnd"/>
      <w:r>
        <w:t>-</w:t>
      </w:r>
      <w:r>
        <w:rPr>
          <w:spacing w:val="-52"/>
        </w:rPr>
        <w:t xml:space="preserve"> </w:t>
      </w:r>
      <w:r>
        <w:t>ной</w:t>
      </w:r>
      <w:proofErr w:type="gramEnd"/>
      <w:r>
        <w:t xml:space="preserve"> характеристики и связанного с ней развития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успешному</w:t>
      </w:r>
      <w:r>
        <w:rPr>
          <w:spacing w:val="55"/>
        </w:rPr>
        <w:t xml:space="preserve"> </w:t>
      </w:r>
      <w:r>
        <w:t>лечению</w:t>
      </w:r>
      <w:r>
        <w:rPr>
          <w:spacing w:val="-52"/>
        </w:rPr>
        <w:t xml:space="preserve"> </w:t>
      </w:r>
      <w:r>
        <w:t>и профилактике этой злокачественной опухоли.</w:t>
      </w:r>
      <w:r>
        <w:rPr>
          <w:spacing w:val="1"/>
        </w:rPr>
        <w:t xml:space="preserve"> </w:t>
      </w:r>
      <w:r>
        <w:t xml:space="preserve">Этот обзор включает попытки углубиться в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нимание</w:t>
      </w:r>
      <w:proofErr w:type="spellEnd"/>
      <w:proofErr w:type="gramEnd"/>
      <w:r>
        <w:t xml:space="preserve"> </w:t>
      </w:r>
      <w:proofErr w:type="spellStart"/>
      <w:r>
        <w:t>этиопатогенеза</w:t>
      </w:r>
      <w:proofErr w:type="spellEnd"/>
      <w:r>
        <w:t xml:space="preserve"> меланомы. Обзор </w:t>
      </w:r>
      <w:proofErr w:type="gramStart"/>
      <w:r>
        <w:t>пред-</w:t>
      </w:r>
      <w:r>
        <w:rPr>
          <w:spacing w:val="1"/>
        </w:rPr>
        <w:t xml:space="preserve"> </w:t>
      </w:r>
      <w:proofErr w:type="spellStart"/>
      <w:r>
        <w:t>ставляет</w:t>
      </w:r>
      <w:proofErr w:type="spellEnd"/>
      <w:proofErr w:type="gramEnd"/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-5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меланоме,</w:t>
      </w:r>
      <w:r>
        <w:rPr>
          <w:spacing w:val="1"/>
        </w:rPr>
        <w:t xml:space="preserve"> </w:t>
      </w:r>
      <w:r>
        <w:t>собран-</w:t>
      </w:r>
      <w:r>
        <w:rPr>
          <w:spacing w:val="-52"/>
        </w:rPr>
        <w:t xml:space="preserve"> </w:t>
      </w:r>
      <w:proofErr w:type="spellStart"/>
      <w:r>
        <w:t>ных</w:t>
      </w:r>
      <w:proofErr w:type="spellEnd"/>
      <w:r>
        <w:t xml:space="preserve"> в результате поиска в базах данных </w:t>
      </w:r>
      <w:proofErr w:type="spellStart"/>
      <w:r>
        <w:t>Scopus</w:t>
      </w:r>
      <w:proofErr w:type="spellEnd"/>
      <w:r>
        <w:t>,</w:t>
      </w:r>
      <w:r>
        <w:rPr>
          <w:spacing w:val="1"/>
        </w:rPr>
        <w:t xml:space="preserve"> </w:t>
      </w:r>
      <w:r>
        <w:t>Web</w:t>
      </w:r>
      <w:r>
        <w:rPr>
          <w:spacing w:val="33"/>
        </w:rPr>
        <w:t xml:space="preserve"> </w:t>
      </w:r>
      <w:proofErr w:type="spellStart"/>
      <w:r>
        <w:t>of</w:t>
      </w:r>
      <w:proofErr w:type="spellEnd"/>
      <w:r>
        <w:rPr>
          <w:spacing w:val="34"/>
        </w:rPr>
        <w:t xml:space="preserve"> </w:t>
      </w:r>
      <w:r>
        <w:t>Science,</w:t>
      </w:r>
      <w:r>
        <w:rPr>
          <w:spacing w:val="34"/>
        </w:rPr>
        <w:t xml:space="preserve"> </w:t>
      </w:r>
      <w:proofErr w:type="spellStart"/>
      <w:r>
        <w:t>MedLine</w:t>
      </w:r>
      <w:proofErr w:type="spellEnd"/>
      <w:r>
        <w:t>.</w:t>
      </w:r>
    </w:p>
    <w:p w14:paraId="1977FC4F" w14:textId="77777777" w:rsidR="00E00D4D" w:rsidRDefault="00E00D4D">
      <w:pPr>
        <w:pStyle w:val="a3"/>
        <w:spacing w:before="9"/>
        <w:jc w:val="left"/>
        <w:rPr>
          <w:sz w:val="23"/>
        </w:rPr>
      </w:pPr>
    </w:p>
    <w:p w14:paraId="2B171128" w14:textId="77777777" w:rsidR="00E00D4D" w:rsidRDefault="00000000">
      <w:pPr>
        <w:pStyle w:val="1"/>
        <w:spacing w:before="1"/>
        <w:ind w:left="1641"/>
        <w:jc w:val="left"/>
      </w:pPr>
      <w:r>
        <w:t>Классификация</w:t>
      </w:r>
    </w:p>
    <w:p w14:paraId="2EF9F6B0" w14:textId="77777777" w:rsidR="00E00D4D" w:rsidRDefault="00000000">
      <w:pPr>
        <w:pStyle w:val="a3"/>
        <w:spacing w:before="167" w:line="230" w:lineRule="auto"/>
        <w:ind w:left="117" w:right="284" w:firstLine="283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стадирования</w:t>
      </w:r>
      <w:proofErr w:type="spellEnd"/>
      <w:r>
        <w:rPr>
          <w:spacing w:val="1"/>
        </w:rPr>
        <w:t xml:space="preserve"> </w:t>
      </w:r>
      <w:proofErr w:type="gramStart"/>
      <w:r>
        <w:t>мела-</w:t>
      </w:r>
      <w:r>
        <w:rPr>
          <w:spacing w:val="-52"/>
        </w:rPr>
        <w:t xml:space="preserve"> </w:t>
      </w:r>
      <w:r>
        <w:t>номы</w:t>
      </w:r>
      <w:proofErr w:type="gramEnd"/>
      <w:r>
        <w:rPr>
          <w:spacing w:val="1"/>
        </w:rPr>
        <w:t xml:space="preserve"> </w:t>
      </w:r>
      <w:r>
        <w:t>используется</w:t>
      </w:r>
      <w:r>
        <w:rPr>
          <w:spacing w:val="55"/>
        </w:rPr>
        <w:t xml:space="preserve"> </w:t>
      </w:r>
      <w:r>
        <w:t>система</w:t>
      </w:r>
      <w:r>
        <w:rPr>
          <w:spacing w:val="55"/>
        </w:rPr>
        <w:t xml:space="preserve"> </w:t>
      </w:r>
      <w:r>
        <w:t>UICC/AJCC</w:t>
      </w:r>
      <w:r>
        <w:rPr>
          <w:spacing w:val="55"/>
        </w:rPr>
        <w:t xml:space="preserve"> </w:t>
      </w:r>
      <w:r>
        <w:t>TNM,</w:t>
      </w:r>
      <w:r>
        <w:rPr>
          <w:spacing w:val="-52"/>
        </w:rPr>
        <w:t xml:space="preserve"> </w:t>
      </w:r>
      <w:r>
        <w:t>8 пересмотр 2017 г. К ранним формам относят</w:t>
      </w:r>
      <w:r>
        <w:rPr>
          <w:spacing w:val="1"/>
        </w:rPr>
        <w:t xml:space="preserve"> </w:t>
      </w:r>
      <w:r>
        <w:t>опухоли, толщина которых не превышает 1 мм.</w:t>
      </w:r>
      <w:r>
        <w:rPr>
          <w:spacing w:val="1"/>
        </w:rPr>
        <w:t xml:space="preserve"> </w:t>
      </w:r>
      <w:r>
        <w:t xml:space="preserve">Чем тоньше меланома, тем выше шанс на </w:t>
      </w:r>
      <w:proofErr w:type="gramStart"/>
      <w:r>
        <w:t>пол-</w:t>
      </w:r>
      <w:r>
        <w:rPr>
          <w:spacing w:val="1"/>
        </w:rPr>
        <w:t xml:space="preserve"> </w:t>
      </w:r>
      <w:proofErr w:type="spellStart"/>
      <w:r>
        <w:t>ное</w:t>
      </w:r>
      <w:proofErr w:type="spellEnd"/>
      <w:proofErr w:type="gramEnd"/>
      <w:r>
        <w:rPr>
          <w:spacing w:val="6"/>
        </w:rPr>
        <w:t xml:space="preserve"> </w:t>
      </w:r>
      <w:r>
        <w:t>излечение.</w:t>
      </w:r>
      <w:r>
        <w:rPr>
          <w:spacing w:val="6"/>
        </w:rPr>
        <w:t xml:space="preserve"> </w:t>
      </w:r>
      <w:r>
        <w:t>Инвазия</w:t>
      </w:r>
      <w:r>
        <w:rPr>
          <w:spacing w:val="6"/>
        </w:rPr>
        <w:t xml:space="preserve"> </w:t>
      </w:r>
      <w:r>
        <w:t>клеток</w:t>
      </w:r>
      <w:r>
        <w:rPr>
          <w:spacing w:val="6"/>
        </w:rPr>
        <w:t xml:space="preserve"> </w:t>
      </w:r>
      <w:r>
        <w:t>опухоли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ни-</w:t>
      </w:r>
    </w:p>
    <w:p w14:paraId="46797888" w14:textId="77777777" w:rsidR="00E00D4D" w:rsidRDefault="00E00D4D">
      <w:pPr>
        <w:spacing w:line="230" w:lineRule="auto"/>
        <w:sectPr w:rsidR="00E00D4D">
          <w:type w:val="continuous"/>
          <w:pgSz w:w="11910" w:h="16730"/>
          <w:pgMar w:top="1220" w:right="960" w:bottom="1120" w:left="960" w:header="720" w:footer="720" w:gutter="0"/>
          <w:cols w:num="2" w:space="720" w:equalWidth="0">
            <w:col w:w="4808" w:space="125"/>
            <w:col w:w="5057"/>
          </w:cols>
        </w:sectPr>
      </w:pPr>
    </w:p>
    <w:p w14:paraId="2314E6B4" w14:textId="19F83803" w:rsidR="00E00D4D" w:rsidRDefault="00E00D4D">
      <w:pPr>
        <w:spacing w:before="2" w:line="249" w:lineRule="auto"/>
        <w:ind w:left="285" w:right="116" w:firstLine="283"/>
        <w:jc w:val="both"/>
        <w:rPr>
          <w:sz w:val="20"/>
        </w:rPr>
      </w:pPr>
    </w:p>
    <w:sectPr w:rsidR="00E00D4D">
      <w:pgSz w:w="11910" w:h="16730"/>
      <w:pgMar w:top="1220" w:right="960" w:bottom="1120" w:left="960" w:header="85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8237" w14:textId="77777777" w:rsidR="00B93CE2" w:rsidRDefault="00B93CE2">
      <w:r>
        <w:separator/>
      </w:r>
    </w:p>
  </w:endnote>
  <w:endnote w:type="continuationSeparator" w:id="0">
    <w:p w14:paraId="44AD5BDC" w14:textId="77777777" w:rsidR="00B93CE2" w:rsidRDefault="00B9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 Light">
    <w:altName w:val="Microsoft YaHei U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5612" w14:textId="77777777" w:rsidR="00E00D4D" w:rsidRDefault="00000000">
    <w:pPr>
      <w:pStyle w:val="a3"/>
      <w:spacing w:line="14" w:lineRule="auto"/>
      <w:jc w:val="left"/>
      <w:rPr>
        <w:sz w:val="20"/>
      </w:rPr>
    </w:pPr>
    <w:r>
      <w:pict w14:anchorId="2AE541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15pt;margin-top:778.85pt;width:30.95pt;height:13.05pt;z-index:-15862272;mso-position-horizontal-relative:page;mso-position-vertical-relative:page" filled="f" stroked="f">
          <v:textbox inset="0,0,0,0">
            <w:txbxContent>
              <w:p w14:paraId="7BC480CF" w14:textId="77777777" w:rsidR="00E00D4D" w:rsidRDefault="00000000">
                <w:pPr>
                  <w:spacing w:before="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D823" w14:textId="77777777" w:rsidR="00B93CE2" w:rsidRDefault="00B93CE2">
      <w:r>
        <w:separator/>
      </w:r>
    </w:p>
  </w:footnote>
  <w:footnote w:type="continuationSeparator" w:id="0">
    <w:p w14:paraId="64F358C7" w14:textId="77777777" w:rsidR="00B93CE2" w:rsidRDefault="00B9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5C0C" w14:textId="77777777" w:rsidR="00E00D4D" w:rsidRDefault="00000000">
    <w:pPr>
      <w:pStyle w:val="a3"/>
      <w:spacing w:line="14" w:lineRule="auto"/>
      <w:jc w:val="left"/>
      <w:rPr>
        <w:sz w:val="20"/>
      </w:rPr>
    </w:pPr>
    <w:r>
      <w:pict w14:anchorId="468CC60C">
        <v:line id="_x0000_s1027" style="position:absolute;z-index:-15863296;mso-position-horizontal-relative:page;mso-position-vertical-relative:page" from="53.85pt,57.55pt" to="532.7pt,57.55pt" strokeweight=".5pt">
          <w10:wrap anchorx="page" anchory="page"/>
        </v:line>
      </w:pict>
    </w:r>
    <w:r>
      <w:pict w14:anchorId="2196A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4.05pt;margin-top:41.5pt;width:198.7pt;height:12.25pt;z-index:-15862784;mso-position-horizontal-relative:page;mso-position-vertical-relative:page" filled="f" stroked="f">
          <v:textbox inset="0,0,0,0">
            <w:txbxContent>
              <w:p w14:paraId="380E9109" w14:textId="77777777" w:rsidR="00E00D4D" w:rsidRDefault="00000000">
                <w:pPr>
                  <w:spacing w:line="244" w:lineRule="exact"/>
                  <w:ind w:left="20"/>
                  <w:rPr>
                    <w:rFonts w:ascii="Microsoft YaHei UI Light" w:hAnsi="Microsoft YaHei UI Light"/>
                    <w:sz w:val="19"/>
                  </w:rPr>
                </w:pPr>
                <w:r>
                  <w:rPr>
                    <w:rFonts w:ascii="Microsoft YaHei UI Light" w:hAnsi="Microsoft YaHei UI Light"/>
                    <w:w w:val="95"/>
                    <w:sz w:val="19"/>
                  </w:rPr>
                  <w:t>ВОПРОСЫ</w:t>
                </w:r>
                <w:r>
                  <w:rPr>
                    <w:rFonts w:ascii="Microsoft YaHei UI Light" w:hAnsi="Microsoft YaHei UI Light"/>
                    <w:spacing w:val="10"/>
                    <w:w w:val="95"/>
                    <w:sz w:val="19"/>
                  </w:rPr>
                  <w:t xml:space="preserve"> </w:t>
                </w:r>
                <w:r>
                  <w:rPr>
                    <w:rFonts w:ascii="Microsoft YaHei UI Light" w:hAnsi="Microsoft YaHei UI Light"/>
                    <w:w w:val="95"/>
                    <w:sz w:val="19"/>
                  </w:rPr>
                  <w:t>ОНКОЛОГИИ.</w:t>
                </w:r>
                <w:r>
                  <w:rPr>
                    <w:rFonts w:ascii="Microsoft YaHei UI Light" w:hAnsi="Microsoft YaHei UI Light"/>
                    <w:spacing w:val="11"/>
                    <w:w w:val="95"/>
                    <w:sz w:val="19"/>
                  </w:rPr>
                  <w:t xml:space="preserve"> </w:t>
                </w:r>
                <w:r>
                  <w:rPr>
                    <w:rFonts w:ascii="Microsoft YaHei UI Light" w:hAnsi="Microsoft YaHei UI Light"/>
                    <w:w w:val="95"/>
                    <w:sz w:val="19"/>
                  </w:rPr>
                  <w:t>2022,</w:t>
                </w:r>
                <w:r>
                  <w:rPr>
                    <w:rFonts w:ascii="Microsoft YaHei UI Light" w:hAnsi="Microsoft YaHei UI Light"/>
                    <w:spacing w:val="10"/>
                    <w:w w:val="95"/>
                    <w:sz w:val="19"/>
                  </w:rPr>
                  <w:t xml:space="preserve"> </w:t>
                </w:r>
                <w:r>
                  <w:rPr>
                    <w:rFonts w:ascii="Microsoft YaHei UI Light" w:hAnsi="Microsoft YaHei UI Light"/>
                    <w:w w:val="95"/>
                    <w:sz w:val="19"/>
                  </w:rPr>
                  <w:t>ТОМ</w:t>
                </w:r>
                <w:r>
                  <w:rPr>
                    <w:rFonts w:ascii="Microsoft YaHei UI Light" w:hAnsi="Microsoft YaHei UI Light"/>
                    <w:spacing w:val="11"/>
                    <w:w w:val="95"/>
                    <w:sz w:val="19"/>
                  </w:rPr>
                  <w:t xml:space="preserve"> </w:t>
                </w:r>
                <w:r>
                  <w:rPr>
                    <w:rFonts w:ascii="Microsoft YaHei UI Light" w:hAnsi="Microsoft YaHei UI Light"/>
                    <w:w w:val="95"/>
                    <w:sz w:val="19"/>
                  </w:rPr>
                  <w:t>68,</w:t>
                </w:r>
                <w:r>
                  <w:rPr>
                    <w:rFonts w:ascii="Microsoft YaHei UI Light" w:hAnsi="Microsoft YaHei UI Light"/>
                    <w:spacing w:val="10"/>
                    <w:w w:val="95"/>
                    <w:sz w:val="19"/>
                  </w:rPr>
                  <w:t xml:space="preserve"> </w:t>
                </w:r>
                <w:r>
                  <w:rPr>
                    <w:rFonts w:ascii="Microsoft YaHei UI Light" w:hAnsi="Microsoft YaHei UI Light"/>
                    <w:w w:val="95"/>
                    <w:sz w:val="19"/>
                  </w:rPr>
                  <w:t>№</w:t>
                </w:r>
                <w:r>
                  <w:rPr>
                    <w:rFonts w:ascii="Microsoft YaHei UI Light" w:hAnsi="Microsoft YaHei UI Light"/>
                    <w:spacing w:val="11"/>
                    <w:w w:val="95"/>
                    <w:sz w:val="19"/>
                  </w:rPr>
                  <w:t xml:space="preserve"> </w:t>
                </w:r>
                <w:r>
                  <w:rPr>
                    <w:rFonts w:ascii="Microsoft YaHei UI Light" w:hAnsi="Microsoft YaHei UI Light"/>
                    <w:w w:val="95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E1D"/>
    <w:multiLevelType w:val="hybridMultilevel"/>
    <w:tmpl w:val="2CEA8F78"/>
    <w:lvl w:ilvl="0" w:tplc="59860338">
      <w:start w:val="1"/>
      <w:numFmt w:val="decimal"/>
      <w:lvlText w:val="%1."/>
      <w:lvlJc w:val="left"/>
      <w:pPr>
        <w:ind w:left="627" w:hanging="341"/>
        <w:jc w:val="right"/>
      </w:pPr>
      <w:rPr>
        <w:rFonts w:ascii="Trebuchet MS" w:eastAsia="Trebuchet MS" w:hAnsi="Trebuchet MS" w:cs="Trebuchet MS" w:hint="default"/>
        <w:w w:val="89"/>
        <w:sz w:val="18"/>
        <w:szCs w:val="18"/>
        <w:lang w:val="ru-RU" w:eastAsia="en-US" w:bidi="ar-SA"/>
      </w:rPr>
    </w:lvl>
    <w:lvl w:ilvl="1" w:tplc="DD36160E">
      <w:numFmt w:val="bullet"/>
      <w:lvlText w:val="•"/>
      <w:lvlJc w:val="left"/>
      <w:pPr>
        <w:ind w:left="1051" w:hanging="341"/>
      </w:pPr>
      <w:rPr>
        <w:rFonts w:hint="default"/>
        <w:lang w:val="ru-RU" w:eastAsia="en-US" w:bidi="ar-SA"/>
      </w:rPr>
    </w:lvl>
    <w:lvl w:ilvl="2" w:tplc="8E340612">
      <w:numFmt w:val="bullet"/>
      <w:lvlText w:val="•"/>
      <w:lvlJc w:val="left"/>
      <w:pPr>
        <w:ind w:left="1483" w:hanging="341"/>
      </w:pPr>
      <w:rPr>
        <w:rFonts w:hint="default"/>
        <w:lang w:val="ru-RU" w:eastAsia="en-US" w:bidi="ar-SA"/>
      </w:rPr>
    </w:lvl>
    <w:lvl w:ilvl="3" w:tplc="5A3AE71C">
      <w:numFmt w:val="bullet"/>
      <w:lvlText w:val="•"/>
      <w:lvlJc w:val="left"/>
      <w:pPr>
        <w:ind w:left="1915" w:hanging="341"/>
      </w:pPr>
      <w:rPr>
        <w:rFonts w:hint="default"/>
        <w:lang w:val="ru-RU" w:eastAsia="en-US" w:bidi="ar-SA"/>
      </w:rPr>
    </w:lvl>
    <w:lvl w:ilvl="4" w:tplc="C8307C58">
      <w:numFmt w:val="bullet"/>
      <w:lvlText w:val="•"/>
      <w:lvlJc w:val="left"/>
      <w:pPr>
        <w:ind w:left="2347" w:hanging="341"/>
      </w:pPr>
      <w:rPr>
        <w:rFonts w:hint="default"/>
        <w:lang w:val="ru-RU" w:eastAsia="en-US" w:bidi="ar-SA"/>
      </w:rPr>
    </w:lvl>
    <w:lvl w:ilvl="5" w:tplc="D390BCD0">
      <w:numFmt w:val="bullet"/>
      <w:lvlText w:val="•"/>
      <w:lvlJc w:val="left"/>
      <w:pPr>
        <w:ind w:left="2779" w:hanging="341"/>
      </w:pPr>
      <w:rPr>
        <w:rFonts w:hint="default"/>
        <w:lang w:val="ru-RU" w:eastAsia="en-US" w:bidi="ar-SA"/>
      </w:rPr>
    </w:lvl>
    <w:lvl w:ilvl="6" w:tplc="14EE6E22">
      <w:numFmt w:val="bullet"/>
      <w:lvlText w:val="•"/>
      <w:lvlJc w:val="left"/>
      <w:pPr>
        <w:ind w:left="3211" w:hanging="341"/>
      </w:pPr>
      <w:rPr>
        <w:rFonts w:hint="default"/>
        <w:lang w:val="ru-RU" w:eastAsia="en-US" w:bidi="ar-SA"/>
      </w:rPr>
    </w:lvl>
    <w:lvl w:ilvl="7" w:tplc="7488FB70">
      <w:numFmt w:val="bullet"/>
      <w:lvlText w:val="•"/>
      <w:lvlJc w:val="left"/>
      <w:pPr>
        <w:ind w:left="3643" w:hanging="341"/>
      </w:pPr>
      <w:rPr>
        <w:rFonts w:hint="default"/>
        <w:lang w:val="ru-RU" w:eastAsia="en-US" w:bidi="ar-SA"/>
      </w:rPr>
    </w:lvl>
    <w:lvl w:ilvl="8" w:tplc="7C622D2A">
      <w:numFmt w:val="bullet"/>
      <w:lvlText w:val="•"/>
      <w:lvlJc w:val="left"/>
      <w:pPr>
        <w:ind w:left="4075" w:hanging="341"/>
      </w:pPr>
      <w:rPr>
        <w:rFonts w:hint="default"/>
        <w:lang w:val="ru-RU" w:eastAsia="en-US" w:bidi="ar-SA"/>
      </w:rPr>
    </w:lvl>
  </w:abstractNum>
  <w:num w:numId="1" w16cid:durableId="2025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D4D"/>
    <w:rsid w:val="00B24884"/>
    <w:rsid w:val="00B93CE2"/>
    <w:rsid w:val="00E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DDC6"/>
  <w15:docId w15:val="{9AC4D166-5022-4A5F-B94B-E53AD1A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Title"/>
    <w:basedOn w:val="a"/>
    <w:uiPriority w:val="10"/>
    <w:qFormat/>
    <w:pPr>
      <w:ind w:left="745" w:right="9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2"/>
      <w:ind w:left="457" w:right="38" w:hanging="341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uuuuuuuuuuuuuuuuuuuh</cp:lastModifiedBy>
  <cp:revision>2</cp:revision>
  <dcterms:created xsi:type="dcterms:W3CDTF">2023-01-18T16:33:00Z</dcterms:created>
  <dcterms:modified xsi:type="dcterms:W3CDTF">2023-01-18T16:36:00Z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2023-01-18T00:00:00Z</vt:filetime>
  </property>
</Properties>
</file>