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789CD" w14:textId="2ED3FE06" w:rsidR="001C6B15" w:rsidRDefault="009054C5" w:rsidP="00F966BE">
      <w:pPr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sz w:val="28"/>
          <w:szCs w:val="28"/>
          <w:lang w:val="ru-RU"/>
        </w:rPr>
      </w:pPr>
      <w:r w:rsidRPr="009054C5">
        <w:rPr>
          <w:rFonts w:ascii="Times New Roman CYR" w:hAnsi="Times New Roman CYR" w:cs="Times New Roman CYR"/>
          <w:b/>
          <w:sz w:val="28"/>
          <w:szCs w:val="28"/>
          <w:lang w:val="ru-RU"/>
        </w:rPr>
        <w:t xml:space="preserve">Установление заселенностей позиций атомов с близким количеством электронов в структурах с большим числом кристаллографических позиций с помощью метода резонансной рентгеновской дифракции на примере легированных </w:t>
      </w:r>
      <w:proofErr w:type="spellStart"/>
      <w:r w:rsidRPr="009054C5">
        <w:rPr>
          <w:rFonts w:ascii="Times New Roman CYR" w:hAnsi="Times New Roman CYR" w:cs="Times New Roman CYR"/>
          <w:b/>
          <w:sz w:val="28"/>
          <w:szCs w:val="28"/>
          <w:lang w:val="ru-RU"/>
        </w:rPr>
        <w:t>гексаферритов</w:t>
      </w:r>
      <w:proofErr w:type="spellEnd"/>
      <w:r w:rsidRPr="009054C5">
        <w:rPr>
          <w:rFonts w:ascii="Times New Roman CYR" w:hAnsi="Times New Roman CYR" w:cs="Times New Roman CYR"/>
          <w:b/>
          <w:sz w:val="28"/>
          <w:szCs w:val="28"/>
          <w:lang w:val="ru-RU"/>
        </w:rPr>
        <w:t xml:space="preserve"> М-типа</w:t>
      </w:r>
    </w:p>
    <w:p w14:paraId="15C4FAA2" w14:textId="77777777" w:rsidR="00F966BE" w:rsidRPr="00F966BE" w:rsidRDefault="00F966BE" w:rsidP="00F966BE">
      <w:pPr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sz w:val="28"/>
          <w:szCs w:val="28"/>
          <w:lang w:val="ru-RU"/>
        </w:rPr>
      </w:pPr>
    </w:p>
    <w:p w14:paraId="29A4A496" w14:textId="3FAE8E86" w:rsidR="001C6B15" w:rsidRDefault="001C6B15" w:rsidP="00F96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67"/>
        <w:jc w:val="center"/>
        <w:rPr>
          <w:bCs/>
          <w:i/>
          <w:color w:val="000000"/>
          <w:lang w:val="ru-RU"/>
        </w:rPr>
      </w:pPr>
      <w:proofErr w:type="spellStart"/>
      <w:r w:rsidRPr="001C6B15">
        <w:rPr>
          <w:bCs/>
          <w:i/>
          <w:color w:val="000000"/>
          <w:u w:val="single"/>
          <w:lang w:val="ru-RU"/>
        </w:rPr>
        <w:t>Султановская</w:t>
      </w:r>
      <w:proofErr w:type="spellEnd"/>
      <w:r w:rsidRPr="001C6B15">
        <w:rPr>
          <w:bCs/>
          <w:i/>
          <w:color w:val="000000"/>
          <w:u w:val="single"/>
          <w:lang w:val="ru-RU"/>
        </w:rPr>
        <w:t xml:space="preserve"> А. С</w:t>
      </w:r>
      <w:r w:rsidRPr="001C6B15">
        <w:rPr>
          <w:bCs/>
          <w:i/>
          <w:color w:val="000000"/>
          <w:lang w:val="ru-RU"/>
        </w:rPr>
        <w:t>.</w:t>
      </w:r>
      <w:r w:rsidRPr="001C6B15">
        <w:rPr>
          <w:bCs/>
          <w:i/>
          <w:color w:val="000000"/>
          <w:vertAlign w:val="superscript"/>
          <w:lang w:val="ru-RU"/>
        </w:rPr>
        <w:t xml:space="preserve"> 1</w:t>
      </w:r>
      <w:r w:rsidRPr="00321DDD">
        <w:rPr>
          <w:bCs/>
          <w:i/>
          <w:color w:val="000000"/>
          <w:lang w:val="ru-RU"/>
        </w:rPr>
        <w:t>,</w:t>
      </w:r>
      <w:r w:rsidR="00321DDD">
        <w:rPr>
          <w:bCs/>
          <w:i/>
          <w:color w:val="000000"/>
          <w:lang w:val="ru-RU"/>
        </w:rPr>
        <w:t xml:space="preserve"> </w:t>
      </w:r>
      <w:r w:rsidRPr="001C6B15">
        <w:rPr>
          <w:bCs/>
          <w:i/>
          <w:color w:val="000000"/>
          <w:lang w:val="ru-RU"/>
        </w:rPr>
        <w:t>Горбачев Е.А.</w:t>
      </w:r>
      <w:r w:rsidRPr="001C6B15">
        <w:rPr>
          <w:bCs/>
          <w:i/>
          <w:color w:val="000000"/>
          <w:vertAlign w:val="superscript"/>
          <w:lang w:val="ru-RU"/>
        </w:rPr>
        <w:t>2</w:t>
      </w:r>
      <w:r w:rsidRPr="001C6B15">
        <w:rPr>
          <w:bCs/>
          <w:i/>
          <w:color w:val="000000"/>
          <w:lang w:val="ru-RU"/>
        </w:rPr>
        <w:t>, Бете С.</w:t>
      </w:r>
      <w:r w:rsidRPr="001C6B15">
        <w:rPr>
          <w:bCs/>
          <w:i/>
          <w:color w:val="000000"/>
          <w:vertAlign w:val="superscript"/>
          <w:lang w:val="ru-RU"/>
        </w:rPr>
        <w:t>3</w:t>
      </w:r>
      <w:r w:rsidRPr="001C6B15">
        <w:rPr>
          <w:bCs/>
          <w:i/>
          <w:color w:val="000000"/>
          <w:lang w:val="ru-RU"/>
        </w:rPr>
        <w:t xml:space="preserve">, </w:t>
      </w:r>
      <w:proofErr w:type="spellStart"/>
      <w:r w:rsidRPr="001C6B15">
        <w:rPr>
          <w:bCs/>
          <w:i/>
          <w:color w:val="000000"/>
          <w:lang w:val="ru-RU"/>
        </w:rPr>
        <w:t>Диннебир</w:t>
      </w:r>
      <w:proofErr w:type="spellEnd"/>
      <w:r w:rsidRPr="001C6B15">
        <w:rPr>
          <w:bCs/>
          <w:i/>
          <w:color w:val="000000"/>
          <w:lang w:val="ru-RU"/>
        </w:rPr>
        <w:t xml:space="preserve"> Р.</w:t>
      </w:r>
      <w:r w:rsidRPr="001C6B15">
        <w:rPr>
          <w:bCs/>
          <w:i/>
          <w:color w:val="000000"/>
          <w:vertAlign w:val="superscript"/>
          <w:lang w:val="ru-RU"/>
        </w:rPr>
        <w:t>3</w:t>
      </w:r>
      <w:r w:rsidRPr="001C6B15">
        <w:rPr>
          <w:bCs/>
          <w:i/>
          <w:color w:val="000000"/>
          <w:lang w:val="ru-RU"/>
        </w:rPr>
        <w:t>, Казин П. Е.</w:t>
      </w:r>
      <w:r w:rsidRPr="001C6B15">
        <w:rPr>
          <w:bCs/>
          <w:i/>
          <w:color w:val="000000"/>
          <w:vertAlign w:val="superscript"/>
          <w:lang w:val="ru-RU"/>
        </w:rPr>
        <w:t>2</w:t>
      </w:r>
      <w:r w:rsidRPr="001C6B15">
        <w:rPr>
          <w:bCs/>
          <w:i/>
          <w:color w:val="000000"/>
          <w:lang w:val="ru-RU"/>
        </w:rPr>
        <w:t xml:space="preserve"> </w:t>
      </w:r>
    </w:p>
    <w:p w14:paraId="2A3A0B99" w14:textId="7D357074" w:rsidR="00A74491" w:rsidRDefault="001C6B15" w:rsidP="00F96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67"/>
        <w:jc w:val="center"/>
        <w:rPr>
          <w:i/>
          <w:iCs/>
          <w:color w:val="000000"/>
          <w:lang w:val="ru-RU"/>
        </w:rPr>
      </w:pPr>
      <w:r w:rsidRPr="001C6B15">
        <w:rPr>
          <w:i/>
          <w:color w:val="000000"/>
          <w:vertAlign w:val="superscript"/>
          <w:lang w:val="ru-RU"/>
        </w:rPr>
        <w:t>1</w:t>
      </w:r>
      <w:r w:rsidRPr="001C6B15">
        <w:rPr>
          <w:i/>
          <w:color w:val="000000"/>
          <w:lang w:val="ru-RU"/>
        </w:rPr>
        <w:t xml:space="preserve"> </w:t>
      </w:r>
      <w:r w:rsidRPr="001C6B15">
        <w:rPr>
          <w:i/>
          <w:iCs/>
          <w:color w:val="000000"/>
          <w:lang w:val="ru-RU"/>
        </w:rPr>
        <w:t>Факультет наук о материалах</w:t>
      </w:r>
      <w:r w:rsidRPr="001C6B15">
        <w:rPr>
          <w:b/>
          <w:bCs/>
          <w:i/>
          <w:iCs/>
          <w:color w:val="000000"/>
          <w:lang w:val="ru-RU"/>
        </w:rPr>
        <w:t xml:space="preserve"> </w:t>
      </w:r>
      <w:r w:rsidRPr="001C6B15">
        <w:rPr>
          <w:i/>
          <w:iCs/>
          <w:color w:val="000000"/>
          <w:lang w:val="ru-RU"/>
        </w:rPr>
        <w:t>МГУ им. М.В. Ломоносова, 119991, Москва, Росси</w:t>
      </w:r>
      <w:r w:rsidR="00A74491">
        <w:rPr>
          <w:i/>
          <w:iCs/>
          <w:color w:val="000000"/>
          <w:lang w:val="ru-RU"/>
        </w:rPr>
        <w:t>я</w:t>
      </w:r>
    </w:p>
    <w:p w14:paraId="02CED1B3" w14:textId="0FDBC586" w:rsidR="00A74491" w:rsidRDefault="001C6B15" w:rsidP="00F96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67"/>
        <w:jc w:val="center"/>
        <w:rPr>
          <w:i/>
          <w:iCs/>
          <w:color w:val="000000"/>
          <w:lang w:val="ru-RU"/>
        </w:rPr>
      </w:pPr>
      <w:r w:rsidRPr="001C6B15">
        <w:rPr>
          <w:i/>
          <w:iCs/>
          <w:color w:val="000000"/>
          <w:vertAlign w:val="superscript"/>
          <w:lang w:val="ru-RU"/>
        </w:rPr>
        <w:t>2</w:t>
      </w:r>
      <w:r w:rsidRPr="001C6B15">
        <w:rPr>
          <w:i/>
          <w:iCs/>
          <w:color w:val="000000"/>
          <w:lang w:val="ru-RU"/>
        </w:rPr>
        <w:t xml:space="preserve"> Химический факультет</w:t>
      </w:r>
      <w:r w:rsidRPr="001C6B15">
        <w:rPr>
          <w:b/>
          <w:bCs/>
          <w:i/>
          <w:iCs/>
          <w:color w:val="000000"/>
          <w:lang w:val="ru-RU"/>
        </w:rPr>
        <w:t xml:space="preserve"> </w:t>
      </w:r>
      <w:r w:rsidRPr="001C6B15">
        <w:rPr>
          <w:i/>
          <w:iCs/>
          <w:color w:val="000000"/>
          <w:lang w:val="ru-RU"/>
        </w:rPr>
        <w:t>МГУ им. М.В. Ломоносова, 119991, Москва, Россия</w:t>
      </w:r>
    </w:p>
    <w:p w14:paraId="0F06A69E" w14:textId="2065F759" w:rsidR="001C6B15" w:rsidRDefault="001C6B15" w:rsidP="00F96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67"/>
        <w:jc w:val="center"/>
        <w:rPr>
          <w:i/>
          <w:iCs/>
          <w:color w:val="000000"/>
          <w:lang w:val="ru-RU"/>
        </w:rPr>
      </w:pPr>
      <w:r w:rsidRPr="001C6B15">
        <w:rPr>
          <w:i/>
          <w:iCs/>
          <w:color w:val="000000"/>
          <w:vertAlign w:val="superscript"/>
          <w:lang w:val="ru-RU"/>
        </w:rPr>
        <w:t>3</w:t>
      </w:r>
      <w:r w:rsidRPr="001C6B15">
        <w:rPr>
          <w:i/>
          <w:iCs/>
          <w:color w:val="000000"/>
          <w:lang w:val="ru-RU"/>
        </w:rPr>
        <w:t xml:space="preserve"> Институт исследований твердого тела им. Макса Планка, 70569, Штутгарт, </w:t>
      </w:r>
    </w:p>
    <w:p w14:paraId="35B3BBD8" w14:textId="7FFDCA8B" w:rsidR="001C6B15" w:rsidRPr="00531D64" w:rsidRDefault="00C56BEF" w:rsidP="00F96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67"/>
        <w:jc w:val="center"/>
        <w:rPr>
          <w:i/>
          <w:iCs/>
          <w:color w:val="000000"/>
          <w:u w:val="single"/>
          <w:lang w:val="ru-RU"/>
        </w:rPr>
      </w:pPr>
      <w:hyperlink r:id="rId6" w:history="1">
        <w:r w:rsidR="00F966BE" w:rsidRPr="00887739">
          <w:rPr>
            <w:rStyle w:val="a6"/>
            <w:i/>
            <w:iCs/>
          </w:rPr>
          <w:t>sult</w:t>
        </w:r>
        <w:r w:rsidR="00F966BE" w:rsidRPr="00887739">
          <w:rPr>
            <w:rStyle w:val="a6"/>
            <w:i/>
            <w:iCs/>
            <w:lang w:val="ru-RU"/>
          </w:rPr>
          <w:t>_</w:t>
        </w:r>
        <w:r w:rsidR="00F966BE" w:rsidRPr="00887739">
          <w:rPr>
            <w:rStyle w:val="a6"/>
            <w:i/>
            <w:iCs/>
          </w:rPr>
          <w:t>alexa</w:t>
        </w:r>
        <w:r w:rsidR="00F966BE" w:rsidRPr="00887739">
          <w:rPr>
            <w:rStyle w:val="a6"/>
            <w:i/>
            <w:iCs/>
            <w:lang w:val="ru-RU"/>
          </w:rPr>
          <w:t>@</w:t>
        </w:r>
        <w:r w:rsidR="00F966BE" w:rsidRPr="00887739">
          <w:rPr>
            <w:rStyle w:val="a6"/>
            <w:i/>
            <w:iCs/>
          </w:rPr>
          <w:t>mail</w:t>
        </w:r>
        <w:r w:rsidR="00F966BE" w:rsidRPr="00887739">
          <w:rPr>
            <w:rStyle w:val="a6"/>
            <w:i/>
            <w:iCs/>
            <w:lang w:val="ru-RU"/>
          </w:rPr>
          <w:t>.</w:t>
        </w:r>
        <w:proofErr w:type="spellStart"/>
        <w:r w:rsidR="00F966BE" w:rsidRPr="00887739">
          <w:rPr>
            <w:rStyle w:val="a6"/>
            <w:i/>
            <w:iCs/>
          </w:rPr>
          <w:t>ru</w:t>
        </w:r>
        <w:proofErr w:type="spellEnd"/>
      </w:hyperlink>
    </w:p>
    <w:p w14:paraId="7FE4186A" w14:textId="77777777" w:rsidR="00F966BE" w:rsidRPr="001C6B15" w:rsidRDefault="00F966BE" w:rsidP="00F96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67"/>
        <w:jc w:val="center"/>
        <w:rPr>
          <w:i/>
          <w:iCs/>
          <w:color w:val="000000"/>
          <w:u w:val="single"/>
          <w:lang w:val="ru-RU"/>
        </w:rPr>
      </w:pPr>
    </w:p>
    <w:p w14:paraId="154BBE2C" w14:textId="21EE6EE3" w:rsidR="00B46FED" w:rsidRDefault="001C6B15" w:rsidP="00F96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00" w:lineRule="auto"/>
        <w:ind w:firstLine="567"/>
        <w:jc w:val="both"/>
        <w:rPr>
          <w:color w:val="000000"/>
          <w:lang w:val="ru-RU"/>
        </w:rPr>
      </w:pPr>
      <w:proofErr w:type="spellStart"/>
      <w:r w:rsidRPr="001C6B15">
        <w:rPr>
          <w:color w:val="000000"/>
          <w:lang w:val="ru-RU"/>
        </w:rPr>
        <w:t>Гексаферриты</w:t>
      </w:r>
      <w:proofErr w:type="spellEnd"/>
      <w:r w:rsidRPr="001C6B15">
        <w:rPr>
          <w:color w:val="000000"/>
          <w:lang w:val="ru-RU"/>
        </w:rPr>
        <w:t xml:space="preserve"> М-типа – это твердые оксидные соединения с общей формулой </w:t>
      </w:r>
      <w:proofErr w:type="spellStart"/>
      <w:r w:rsidRPr="00061C14">
        <w:t>MFe</w:t>
      </w:r>
      <w:proofErr w:type="spellEnd"/>
      <w:r w:rsidRPr="001C6B15">
        <w:rPr>
          <w:vertAlign w:val="subscript"/>
          <w:lang w:val="ru-RU"/>
        </w:rPr>
        <w:t>12</w:t>
      </w:r>
      <w:r w:rsidRPr="00061C14">
        <w:t>O</w:t>
      </w:r>
      <w:r w:rsidRPr="001C6B15">
        <w:rPr>
          <w:vertAlign w:val="subscript"/>
          <w:lang w:val="ru-RU"/>
        </w:rPr>
        <w:t>19</w:t>
      </w:r>
      <w:r w:rsidRPr="001C6B15">
        <w:rPr>
          <w:lang w:val="ru-RU"/>
        </w:rPr>
        <w:t xml:space="preserve"> (</w:t>
      </w:r>
      <w:r w:rsidRPr="00061C14">
        <w:t>M</w:t>
      </w:r>
      <w:r w:rsidRPr="001C6B15">
        <w:rPr>
          <w:lang w:val="ru-RU"/>
        </w:rPr>
        <w:t xml:space="preserve"> = </w:t>
      </w:r>
      <w:r w:rsidRPr="00061C14">
        <w:t>Ba</w:t>
      </w:r>
      <w:r w:rsidRPr="001C6B15">
        <w:rPr>
          <w:lang w:val="ru-RU"/>
        </w:rPr>
        <w:t xml:space="preserve">, </w:t>
      </w:r>
      <w:r w:rsidRPr="00061C14">
        <w:t>Sr</w:t>
      </w:r>
      <w:r w:rsidRPr="001C6B15">
        <w:rPr>
          <w:lang w:val="ru-RU"/>
        </w:rPr>
        <w:t xml:space="preserve">, </w:t>
      </w:r>
      <w:r w:rsidRPr="00061C14">
        <w:t>Pb</w:t>
      </w:r>
      <w:r w:rsidRPr="001C6B15">
        <w:rPr>
          <w:lang w:val="ru-RU"/>
        </w:rPr>
        <w:t xml:space="preserve">). </w:t>
      </w:r>
      <w:r w:rsidRPr="001C6B15">
        <w:rPr>
          <w:color w:val="000000"/>
          <w:lang w:val="ru-RU"/>
        </w:rPr>
        <w:t>Ионы железа расположены в пяти различных кристаллографических позициях: трёх октаэдрических (2</w:t>
      </w:r>
      <w:r w:rsidRPr="00061C14">
        <w:rPr>
          <w:color w:val="000000"/>
        </w:rPr>
        <w:t>a</w:t>
      </w:r>
      <w:r w:rsidRPr="001C6B15">
        <w:rPr>
          <w:color w:val="000000"/>
          <w:lang w:val="ru-RU"/>
        </w:rPr>
        <w:t>, 4</w:t>
      </w:r>
      <w:r w:rsidRPr="00061C14">
        <w:rPr>
          <w:color w:val="000000"/>
        </w:rPr>
        <w:t>f</w:t>
      </w:r>
      <w:r w:rsidRPr="001C6B15">
        <w:rPr>
          <w:color w:val="000000"/>
          <w:vertAlign w:val="subscript"/>
          <w:lang w:val="ru-RU"/>
        </w:rPr>
        <w:t>2</w:t>
      </w:r>
      <w:r w:rsidRPr="001C6B15">
        <w:rPr>
          <w:color w:val="000000"/>
          <w:lang w:val="ru-RU"/>
        </w:rPr>
        <w:t>, 12</w:t>
      </w:r>
      <w:r w:rsidRPr="00061C14">
        <w:rPr>
          <w:color w:val="000000"/>
        </w:rPr>
        <w:t>k</w:t>
      </w:r>
      <w:r w:rsidRPr="001C6B15">
        <w:rPr>
          <w:color w:val="000000"/>
          <w:lang w:val="ru-RU"/>
        </w:rPr>
        <w:t>), одной тетраэдрической (4</w:t>
      </w:r>
      <w:r w:rsidRPr="00061C14">
        <w:rPr>
          <w:color w:val="000000"/>
        </w:rPr>
        <w:t>f</w:t>
      </w:r>
      <w:r w:rsidRPr="001C6B15">
        <w:rPr>
          <w:color w:val="000000"/>
          <w:vertAlign w:val="subscript"/>
          <w:lang w:val="ru-RU"/>
        </w:rPr>
        <w:t>1</w:t>
      </w:r>
      <w:r w:rsidRPr="001C6B15">
        <w:rPr>
          <w:color w:val="000000"/>
          <w:lang w:val="ru-RU"/>
        </w:rPr>
        <w:t>) и одной тригонально-бипирамидальной (2</w:t>
      </w:r>
      <w:r w:rsidRPr="00061C14">
        <w:rPr>
          <w:color w:val="000000"/>
        </w:rPr>
        <w:t>b</w:t>
      </w:r>
      <w:r w:rsidRPr="001C6B15">
        <w:rPr>
          <w:color w:val="000000"/>
          <w:lang w:val="ru-RU"/>
        </w:rPr>
        <w:t>).</w:t>
      </w:r>
      <w:r w:rsidRPr="001C6B15">
        <w:rPr>
          <w:lang w:val="ru-RU"/>
        </w:rPr>
        <w:t xml:space="preserve"> </w:t>
      </w:r>
      <w:r w:rsidR="00DF23DF">
        <w:rPr>
          <w:lang w:val="ru-RU"/>
        </w:rPr>
        <w:t xml:space="preserve">Вследствие такого распределения магнитных моментов ионов </w:t>
      </w:r>
      <w:r w:rsidRPr="001C6B15">
        <w:rPr>
          <w:lang w:val="ru-RU"/>
        </w:rPr>
        <w:t>железа в кристаллической структур</w:t>
      </w:r>
      <w:r w:rsidR="00DF23DF">
        <w:rPr>
          <w:lang w:val="ru-RU"/>
        </w:rPr>
        <w:t xml:space="preserve">е, </w:t>
      </w:r>
      <w:proofErr w:type="spellStart"/>
      <w:r w:rsidR="00DF23DF">
        <w:rPr>
          <w:lang w:val="ru-RU"/>
        </w:rPr>
        <w:t>гексаферриты</w:t>
      </w:r>
      <w:proofErr w:type="spellEnd"/>
      <w:r w:rsidR="00DF23DF">
        <w:rPr>
          <w:lang w:val="ru-RU"/>
        </w:rPr>
        <w:t xml:space="preserve"> проявляют ферримагнитные свойства, которые можно прецизионно настраивать п</w:t>
      </w:r>
      <w:r w:rsidRPr="001C6B15">
        <w:rPr>
          <w:lang w:val="ru-RU"/>
        </w:rPr>
        <w:t>утем частичного замещения ионов железа</w:t>
      </w:r>
      <w:r w:rsidR="00DF23DF">
        <w:rPr>
          <w:lang w:val="ru-RU"/>
        </w:rPr>
        <w:t>.</w:t>
      </w:r>
      <w:r w:rsidRPr="001C6B15">
        <w:rPr>
          <w:color w:val="000000"/>
          <w:lang w:val="ru-RU"/>
        </w:rPr>
        <w:t xml:space="preserve"> Установление заселенностей</w:t>
      </w:r>
      <w:r w:rsidR="00DF23DF">
        <w:rPr>
          <w:color w:val="000000"/>
          <w:lang w:val="ru-RU"/>
        </w:rPr>
        <w:t xml:space="preserve"> легирующих</w:t>
      </w:r>
      <w:r w:rsidRPr="001C6B15">
        <w:rPr>
          <w:color w:val="000000"/>
          <w:lang w:val="ru-RU"/>
        </w:rPr>
        <w:t xml:space="preserve"> атомов по кристаллографическим позициям </w:t>
      </w:r>
      <w:r w:rsidR="00525167">
        <w:rPr>
          <w:color w:val="000000"/>
          <w:lang w:val="ru-RU"/>
        </w:rPr>
        <w:t>позволяет моделировать</w:t>
      </w:r>
      <w:r w:rsidRPr="001C6B15">
        <w:rPr>
          <w:color w:val="000000"/>
          <w:lang w:val="ru-RU"/>
        </w:rPr>
        <w:t xml:space="preserve"> </w:t>
      </w:r>
      <w:r w:rsidR="00DF23DF">
        <w:rPr>
          <w:color w:val="000000"/>
          <w:lang w:val="ru-RU"/>
        </w:rPr>
        <w:t>функциональны</w:t>
      </w:r>
      <w:r w:rsidR="00525167">
        <w:rPr>
          <w:color w:val="000000"/>
          <w:lang w:val="ru-RU"/>
        </w:rPr>
        <w:t>е</w:t>
      </w:r>
      <w:r w:rsidRPr="001C6B15">
        <w:rPr>
          <w:color w:val="000000"/>
          <w:lang w:val="ru-RU"/>
        </w:rPr>
        <w:t xml:space="preserve"> свойств</w:t>
      </w:r>
      <w:r w:rsidR="00525167">
        <w:rPr>
          <w:color w:val="000000"/>
          <w:lang w:val="ru-RU"/>
        </w:rPr>
        <w:t>а</w:t>
      </w:r>
      <w:r w:rsidR="00DF23DF">
        <w:rPr>
          <w:color w:val="000000"/>
          <w:lang w:val="ru-RU"/>
        </w:rPr>
        <w:t xml:space="preserve"> </w:t>
      </w:r>
      <w:r w:rsidR="00DF23DF" w:rsidRPr="001C6B15">
        <w:rPr>
          <w:color w:val="000000"/>
          <w:lang w:val="ru-RU"/>
        </w:rPr>
        <w:t>соединений</w:t>
      </w:r>
      <w:r w:rsidR="00525167">
        <w:rPr>
          <w:color w:val="000000"/>
          <w:lang w:val="ru-RU"/>
        </w:rPr>
        <w:t>.</w:t>
      </w:r>
      <w:r w:rsidRPr="001C6B15">
        <w:rPr>
          <w:color w:val="000000"/>
          <w:lang w:val="ru-RU"/>
        </w:rPr>
        <w:t xml:space="preserve"> </w:t>
      </w:r>
      <w:r w:rsidR="00531D64">
        <w:rPr>
          <w:color w:val="000000"/>
          <w:lang w:val="ru-RU"/>
        </w:rPr>
        <w:t>Р</w:t>
      </w:r>
      <w:r w:rsidRPr="001C6B15">
        <w:rPr>
          <w:color w:val="000000"/>
          <w:lang w:val="ru-RU"/>
        </w:rPr>
        <w:t>езонансн</w:t>
      </w:r>
      <w:r w:rsidR="00531D64">
        <w:rPr>
          <w:color w:val="000000"/>
          <w:lang w:val="ru-RU"/>
        </w:rPr>
        <w:t>ая</w:t>
      </w:r>
      <w:r w:rsidRPr="001C6B15">
        <w:rPr>
          <w:color w:val="000000"/>
          <w:lang w:val="ru-RU"/>
        </w:rPr>
        <w:t xml:space="preserve"> рентгеновск</w:t>
      </w:r>
      <w:r w:rsidR="00531D64">
        <w:rPr>
          <w:color w:val="000000"/>
          <w:lang w:val="ru-RU"/>
        </w:rPr>
        <w:t>ая</w:t>
      </w:r>
      <w:r w:rsidRPr="001C6B15">
        <w:rPr>
          <w:color w:val="000000"/>
          <w:lang w:val="ru-RU"/>
        </w:rPr>
        <w:t xml:space="preserve"> дифракци</w:t>
      </w:r>
      <w:r w:rsidR="00531D64">
        <w:rPr>
          <w:color w:val="000000"/>
          <w:lang w:val="ru-RU"/>
        </w:rPr>
        <w:t>я</w:t>
      </w:r>
      <w:r w:rsidRPr="001C6B15">
        <w:rPr>
          <w:color w:val="000000"/>
          <w:lang w:val="ru-RU"/>
        </w:rPr>
        <w:t xml:space="preserve"> на источнике синхротронного излучения</w:t>
      </w:r>
      <w:r w:rsidR="00531D64">
        <w:rPr>
          <w:color w:val="000000"/>
          <w:lang w:val="ru-RU"/>
        </w:rPr>
        <w:t xml:space="preserve"> является</w:t>
      </w:r>
      <w:r w:rsidRPr="001C6B15">
        <w:rPr>
          <w:color w:val="000000"/>
          <w:lang w:val="ru-RU"/>
        </w:rPr>
        <w:t xml:space="preserve"> надежн</w:t>
      </w:r>
      <w:r w:rsidR="00531D64">
        <w:rPr>
          <w:color w:val="000000"/>
          <w:lang w:val="ru-RU"/>
        </w:rPr>
        <w:t xml:space="preserve">ым методом </w:t>
      </w:r>
      <w:r w:rsidR="00062BC8">
        <w:rPr>
          <w:color w:val="000000"/>
          <w:lang w:val="ru-RU"/>
        </w:rPr>
        <w:t>установления позиций</w:t>
      </w:r>
      <w:r w:rsidRPr="001C6B15">
        <w:rPr>
          <w:color w:val="000000"/>
          <w:lang w:val="ru-RU"/>
        </w:rPr>
        <w:t xml:space="preserve"> элемент</w:t>
      </w:r>
      <w:r w:rsidR="00531D64">
        <w:rPr>
          <w:color w:val="000000"/>
          <w:lang w:val="ru-RU"/>
        </w:rPr>
        <w:t>ов</w:t>
      </w:r>
      <w:r w:rsidRPr="001C6B15">
        <w:rPr>
          <w:color w:val="000000"/>
          <w:lang w:val="ru-RU"/>
        </w:rPr>
        <w:t>, близки</w:t>
      </w:r>
      <w:r w:rsidR="00531D64">
        <w:rPr>
          <w:color w:val="000000"/>
          <w:lang w:val="ru-RU"/>
        </w:rPr>
        <w:t>х</w:t>
      </w:r>
      <w:r w:rsidRPr="001C6B15">
        <w:rPr>
          <w:color w:val="000000"/>
          <w:lang w:val="ru-RU"/>
        </w:rPr>
        <w:t xml:space="preserve"> по таблице Менделеева</w:t>
      </w:r>
      <w:r w:rsidR="00113EC3">
        <w:rPr>
          <w:color w:val="000000"/>
          <w:lang w:val="ru-RU"/>
        </w:rPr>
        <w:t>,</w:t>
      </w:r>
      <w:r w:rsidR="008F5074">
        <w:rPr>
          <w:color w:val="000000"/>
          <w:lang w:val="ru-RU"/>
        </w:rPr>
        <w:t xml:space="preserve"> благодаря</w:t>
      </w:r>
      <w:r w:rsidRPr="001C6B15">
        <w:rPr>
          <w:color w:val="000000"/>
          <w:lang w:val="ru-RU"/>
        </w:rPr>
        <w:t xml:space="preserve"> использовани</w:t>
      </w:r>
      <w:r w:rsidR="008F5074">
        <w:rPr>
          <w:color w:val="000000"/>
          <w:lang w:val="ru-RU"/>
        </w:rPr>
        <w:t>ю</w:t>
      </w:r>
      <w:r w:rsidRPr="001C6B15">
        <w:rPr>
          <w:color w:val="000000"/>
          <w:lang w:val="ru-RU"/>
        </w:rPr>
        <w:t xml:space="preserve"> частоты излучения, близкой к краю поглощения исследуемых атомов. </w:t>
      </w:r>
    </w:p>
    <w:p w14:paraId="1EB3EC8E" w14:textId="2F2F78DB" w:rsidR="001C6B15" w:rsidRDefault="001C6B15" w:rsidP="00F96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00" w:lineRule="auto"/>
        <w:ind w:firstLine="567"/>
        <w:jc w:val="both"/>
        <w:rPr>
          <w:color w:val="000000"/>
          <w:lang w:val="ru-RU"/>
        </w:rPr>
      </w:pPr>
      <w:r w:rsidRPr="001C6B15">
        <w:rPr>
          <w:color w:val="000000"/>
          <w:lang w:val="ru-RU"/>
        </w:rPr>
        <w:t xml:space="preserve">В представленной работе, с помощью цитратно-нитратного метода были синтезированы образцы </w:t>
      </w:r>
      <w:proofErr w:type="spellStart"/>
      <w:r w:rsidRPr="001C6B15">
        <w:rPr>
          <w:color w:val="000000"/>
          <w:lang w:val="ru-RU"/>
        </w:rPr>
        <w:t>гексаферритов</w:t>
      </w:r>
      <w:proofErr w:type="spellEnd"/>
      <w:r w:rsidRPr="001C6B15">
        <w:rPr>
          <w:color w:val="000000"/>
          <w:lang w:val="ru-RU"/>
        </w:rPr>
        <w:t xml:space="preserve">, в которых ионы </w:t>
      </w:r>
      <w:r w:rsidR="000E3770">
        <w:rPr>
          <w:color w:val="000000"/>
        </w:rPr>
        <w:t>Fe</w:t>
      </w:r>
      <w:r w:rsidR="000E3770" w:rsidRPr="001C6B15">
        <w:rPr>
          <w:color w:val="000000"/>
          <w:vertAlign w:val="superscript"/>
          <w:lang w:val="ru-RU"/>
        </w:rPr>
        <w:t>3+</w:t>
      </w:r>
      <w:r w:rsidRPr="001C6B15">
        <w:rPr>
          <w:color w:val="000000"/>
          <w:lang w:val="ru-RU"/>
        </w:rPr>
        <w:t xml:space="preserve"> частично замещены ионами С</w:t>
      </w:r>
      <w:r w:rsidRPr="002D38BE">
        <w:rPr>
          <w:color w:val="000000"/>
        </w:rPr>
        <w:t>r</w:t>
      </w:r>
      <w:r w:rsidRPr="001C6B15">
        <w:rPr>
          <w:color w:val="000000"/>
          <w:vertAlign w:val="superscript"/>
          <w:lang w:val="ru-RU"/>
        </w:rPr>
        <w:t>3+</w:t>
      </w:r>
      <w:r w:rsidRPr="001C6B15">
        <w:rPr>
          <w:color w:val="000000"/>
          <w:lang w:val="ru-RU"/>
        </w:rPr>
        <w:t xml:space="preserve">, </w:t>
      </w:r>
      <w:r w:rsidRPr="002D38BE">
        <w:rPr>
          <w:color w:val="000000"/>
        </w:rPr>
        <w:t>Mn</w:t>
      </w:r>
      <w:r w:rsidRPr="001C6B15">
        <w:rPr>
          <w:color w:val="000000"/>
          <w:vertAlign w:val="superscript"/>
          <w:lang w:val="ru-RU"/>
        </w:rPr>
        <w:t>3+</w:t>
      </w:r>
      <w:r w:rsidRPr="001C6B15">
        <w:rPr>
          <w:color w:val="000000"/>
          <w:lang w:val="ru-RU"/>
        </w:rPr>
        <w:t xml:space="preserve"> </w:t>
      </w:r>
      <w:r w:rsidRPr="002D38BE">
        <w:rPr>
          <w:color w:val="000000"/>
        </w:rPr>
        <w:t>Ga</w:t>
      </w:r>
      <w:r w:rsidRPr="001C6B15">
        <w:rPr>
          <w:color w:val="000000"/>
          <w:vertAlign w:val="superscript"/>
          <w:lang w:val="ru-RU"/>
        </w:rPr>
        <w:t>3+</w:t>
      </w:r>
      <w:r w:rsidRPr="001C6B15">
        <w:rPr>
          <w:color w:val="000000"/>
          <w:lang w:val="ru-RU"/>
        </w:rPr>
        <w:t xml:space="preserve"> и образцы </w:t>
      </w:r>
      <w:proofErr w:type="spellStart"/>
      <w:r w:rsidRPr="001C6B15">
        <w:rPr>
          <w:color w:val="000000"/>
          <w:lang w:val="ru-RU"/>
        </w:rPr>
        <w:t>гексаферритов</w:t>
      </w:r>
      <w:proofErr w:type="spellEnd"/>
      <w:r w:rsidRPr="001C6B15">
        <w:rPr>
          <w:color w:val="000000"/>
          <w:lang w:val="ru-RU"/>
        </w:rPr>
        <w:t xml:space="preserve">, полученных при одновременном частичном замещении </w:t>
      </w:r>
      <w:r w:rsidRPr="002D38BE">
        <w:rPr>
          <w:color w:val="000000"/>
        </w:rPr>
        <w:t>Sr</w:t>
      </w:r>
      <w:r w:rsidRPr="001C6B15">
        <w:rPr>
          <w:color w:val="000000"/>
          <w:lang w:val="ru-RU"/>
        </w:rPr>
        <w:t xml:space="preserve"> на </w:t>
      </w:r>
      <w:r w:rsidRPr="002D38BE">
        <w:rPr>
          <w:color w:val="000000"/>
        </w:rPr>
        <w:t>Ca</w:t>
      </w:r>
      <w:r w:rsidRPr="001C6B15">
        <w:rPr>
          <w:color w:val="000000"/>
          <w:lang w:val="ru-RU"/>
        </w:rPr>
        <w:t xml:space="preserve"> и </w:t>
      </w:r>
      <w:r w:rsidR="000E3770">
        <w:rPr>
          <w:color w:val="000000"/>
        </w:rPr>
        <w:t>Fe</w:t>
      </w:r>
      <w:r w:rsidR="000E3770" w:rsidRPr="001C6B15">
        <w:rPr>
          <w:color w:val="000000"/>
          <w:vertAlign w:val="superscript"/>
          <w:lang w:val="ru-RU"/>
        </w:rPr>
        <w:t>3+</w:t>
      </w:r>
      <w:r w:rsidRPr="001C6B15">
        <w:rPr>
          <w:color w:val="000000"/>
          <w:lang w:val="ru-RU"/>
        </w:rPr>
        <w:t xml:space="preserve"> на </w:t>
      </w:r>
      <w:r w:rsidRPr="002D38BE">
        <w:rPr>
          <w:color w:val="000000"/>
        </w:rPr>
        <w:t>Al</w:t>
      </w:r>
      <w:r w:rsidRPr="001C6B15">
        <w:rPr>
          <w:color w:val="000000"/>
          <w:vertAlign w:val="superscript"/>
          <w:lang w:val="ru-RU"/>
        </w:rPr>
        <w:t>3+</w:t>
      </w:r>
      <w:r w:rsidRPr="001C6B15">
        <w:rPr>
          <w:color w:val="000000"/>
          <w:lang w:val="ru-RU"/>
        </w:rPr>
        <w:t xml:space="preserve"> (</w:t>
      </w:r>
      <w:r w:rsidRPr="002D38BE">
        <w:rPr>
          <w:color w:val="000000"/>
        </w:rPr>
        <w:t>Sr</w:t>
      </w:r>
      <w:r w:rsidRPr="001C6B15">
        <w:rPr>
          <w:color w:val="000000"/>
          <w:vertAlign w:val="subscript"/>
          <w:lang w:val="ru-RU"/>
        </w:rPr>
        <w:t>0,66</w:t>
      </w:r>
      <w:r w:rsidRPr="002D38BE">
        <w:rPr>
          <w:color w:val="000000"/>
        </w:rPr>
        <w:t>Ca</w:t>
      </w:r>
      <w:r w:rsidRPr="001C6B15">
        <w:rPr>
          <w:color w:val="000000"/>
          <w:vertAlign w:val="subscript"/>
          <w:lang w:val="ru-RU"/>
        </w:rPr>
        <w:t>0,33</w:t>
      </w:r>
      <w:r w:rsidRPr="002D38BE">
        <w:rPr>
          <w:color w:val="000000"/>
        </w:rPr>
        <w:t>Fe</w:t>
      </w:r>
      <w:r w:rsidRPr="001C6B15">
        <w:rPr>
          <w:color w:val="000000"/>
          <w:vertAlign w:val="subscript"/>
          <w:lang w:val="ru-RU"/>
        </w:rPr>
        <w:t>12-х</w:t>
      </w:r>
      <w:proofErr w:type="spellStart"/>
      <w:r w:rsidRPr="002D38BE">
        <w:rPr>
          <w:color w:val="000000"/>
        </w:rPr>
        <w:t>Al</w:t>
      </w:r>
      <w:r w:rsidRPr="002D38BE">
        <w:rPr>
          <w:color w:val="000000"/>
          <w:vertAlign w:val="subscript"/>
        </w:rPr>
        <w:t>x</w:t>
      </w:r>
      <w:r w:rsidRPr="002D38BE">
        <w:rPr>
          <w:color w:val="000000"/>
        </w:rPr>
        <w:t>O</w:t>
      </w:r>
      <w:proofErr w:type="spellEnd"/>
      <w:r w:rsidRPr="001C6B15">
        <w:rPr>
          <w:color w:val="000000"/>
          <w:vertAlign w:val="subscript"/>
          <w:lang w:val="ru-RU"/>
        </w:rPr>
        <w:t>19</w:t>
      </w:r>
      <w:r w:rsidRPr="001C6B15">
        <w:rPr>
          <w:color w:val="000000"/>
          <w:lang w:val="ru-RU"/>
        </w:rPr>
        <w:t>). Полученные образцы были исследованы с помощью</w:t>
      </w:r>
      <w:r w:rsidR="00126106" w:rsidRPr="00126106">
        <w:rPr>
          <w:color w:val="000000"/>
          <w:lang w:val="ru-RU"/>
        </w:rPr>
        <w:t xml:space="preserve"> </w:t>
      </w:r>
      <w:r w:rsidRPr="001C6B15">
        <w:rPr>
          <w:color w:val="000000"/>
          <w:lang w:val="ru-RU"/>
        </w:rPr>
        <w:t>резонансной рентгеновской дифракции</w:t>
      </w:r>
      <w:r w:rsidR="00E14E74">
        <w:rPr>
          <w:color w:val="000000"/>
          <w:lang w:val="ru-RU"/>
        </w:rPr>
        <w:t>.</w:t>
      </w:r>
      <w:r w:rsidRPr="001C6B15">
        <w:rPr>
          <w:color w:val="000000"/>
          <w:lang w:val="ru-RU"/>
        </w:rPr>
        <w:t xml:space="preserve"> Согласно уточнению кристаллической структуры по методу </w:t>
      </w:r>
      <w:proofErr w:type="spellStart"/>
      <w:r w:rsidRPr="001C6B15">
        <w:rPr>
          <w:color w:val="000000"/>
          <w:lang w:val="ru-RU"/>
        </w:rPr>
        <w:t>Ритвельда</w:t>
      </w:r>
      <w:proofErr w:type="spellEnd"/>
      <w:r w:rsidRPr="001C6B15">
        <w:rPr>
          <w:color w:val="000000"/>
          <w:lang w:val="ru-RU"/>
        </w:rPr>
        <w:t xml:space="preserve"> </w:t>
      </w:r>
      <w:r w:rsidR="00B46FED">
        <w:rPr>
          <w:color w:val="000000"/>
          <w:lang w:val="ru-RU"/>
        </w:rPr>
        <w:t>д</w:t>
      </w:r>
      <w:r w:rsidRPr="001C6B15">
        <w:rPr>
          <w:color w:val="000000"/>
          <w:lang w:val="ru-RU"/>
        </w:rPr>
        <w:t xml:space="preserve">ля соединений состава </w:t>
      </w:r>
      <w:r w:rsidRPr="002D38BE">
        <w:rPr>
          <w:color w:val="000000"/>
        </w:rPr>
        <w:t>Sr</w:t>
      </w:r>
      <w:r w:rsidRPr="001C6B15">
        <w:rPr>
          <w:color w:val="000000"/>
          <w:vertAlign w:val="subscript"/>
          <w:lang w:val="ru-RU"/>
        </w:rPr>
        <w:t>0,66</w:t>
      </w:r>
      <w:r w:rsidRPr="002D38BE">
        <w:rPr>
          <w:color w:val="000000"/>
        </w:rPr>
        <w:t>Ca</w:t>
      </w:r>
      <w:r w:rsidRPr="001C6B15">
        <w:rPr>
          <w:color w:val="000000"/>
          <w:vertAlign w:val="subscript"/>
          <w:lang w:val="ru-RU"/>
        </w:rPr>
        <w:t>0,33</w:t>
      </w:r>
      <w:r w:rsidRPr="002D38BE">
        <w:rPr>
          <w:color w:val="000000"/>
        </w:rPr>
        <w:t>Fe</w:t>
      </w:r>
      <w:r w:rsidRPr="001C6B15">
        <w:rPr>
          <w:color w:val="000000"/>
          <w:vertAlign w:val="subscript"/>
          <w:lang w:val="ru-RU"/>
        </w:rPr>
        <w:t>6</w:t>
      </w:r>
      <w:r w:rsidRPr="002D38BE">
        <w:rPr>
          <w:color w:val="000000"/>
        </w:rPr>
        <w:t>Al</w:t>
      </w:r>
      <w:r w:rsidRPr="001C6B15">
        <w:rPr>
          <w:color w:val="000000"/>
          <w:vertAlign w:val="subscript"/>
          <w:lang w:val="ru-RU"/>
        </w:rPr>
        <w:t>6</w:t>
      </w:r>
      <w:r w:rsidRPr="002D38BE">
        <w:rPr>
          <w:color w:val="000000"/>
        </w:rPr>
        <w:t>O</w:t>
      </w:r>
      <w:r w:rsidRPr="001C6B15">
        <w:rPr>
          <w:color w:val="000000"/>
          <w:vertAlign w:val="subscript"/>
          <w:lang w:val="ru-RU"/>
        </w:rPr>
        <w:t>19</w:t>
      </w:r>
      <w:r w:rsidRPr="001C6B15">
        <w:rPr>
          <w:color w:val="000000"/>
          <w:lang w:val="ru-RU"/>
        </w:rPr>
        <w:t xml:space="preserve"> ионы алюминия преимущественно заполняют позиции 2а и 12</w:t>
      </w:r>
      <w:r w:rsidRPr="002D38BE">
        <w:rPr>
          <w:color w:val="000000"/>
        </w:rPr>
        <w:t>k</w:t>
      </w:r>
      <w:r w:rsidRPr="001C6B15">
        <w:rPr>
          <w:color w:val="000000"/>
          <w:lang w:val="ru-RU"/>
        </w:rPr>
        <w:t xml:space="preserve">. Для соединений </w:t>
      </w:r>
      <w:proofErr w:type="spellStart"/>
      <w:r w:rsidRPr="002D38BE">
        <w:rPr>
          <w:color w:val="000000"/>
        </w:rPr>
        <w:t>SrFe</w:t>
      </w:r>
      <w:proofErr w:type="spellEnd"/>
      <w:r w:rsidRPr="001C6B15">
        <w:rPr>
          <w:color w:val="000000"/>
          <w:vertAlign w:val="subscript"/>
          <w:lang w:val="ru-RU"/>
        </w:rPr>
        <w:t>6</w:t>
      </w:r>
      <w:r w:rsidRPr="002D38BE">
        <w:rPr>
          <w:color w:val="000000"/>
        </w:rPr>
        <w:t>M</w:t>
      </w:r>
      <w:r w:rsidRPr="001C6B15">
        <w:rPr>
          <w:color w:val="000000"/>
          <w:vertAlign w:val="subscript"/>
          <w:lang w:val="ru-RU"/>
        </w:rPr>
        <w:t>6</w:t>
      </w:r>
      <w:r w:rsidRPr="002D38BE">
        <w:rPr>
          <w:color w:val="000000"/>
        </w:rPr>
        <w:t>O</w:t>
      </w:r>
      <w:r w:rsidRPr="001C6B15">
        <w:rPr>
          <w:color w:val="000000"/>
          <w:vertAlign w:val="subscript"/>
          <w:lang w:val="ru-RU"/>
        </w:rPr>
        <w:t>19</w:t>
      </w:r>
      <w:r w:rsidRPr="001C6B15">
        <w:rPr>
          <w:color w:val="000000"/>
          <w:lang w:val="ru-RU"/>
        </w:rPr>
        <w:t xml:space="preserve"> (</w:t>
      </w:r>
      <w:r w:rsidRPr="002D38BE">
        <w:rPr>
          <w:color w:val="000000"/>
        </w:rPr>
        <w:t>M</w:t>
      </w:r>
      <w:r w:rsidRPr="001C6B15">
        <w:rPr>
          <w:color w:val="000000"/>
          <w:lang w:val="ru-RU"/>
        </w:rPr>
        <w:t xml:space="preserve"> = </w:t>
      </w:r>
      <w:r w:rsidRPr="002D38BE">
        <w:rPr>
          <w:color w:val="000000"/>
        </w:rPr>
        <w:t>Ga</w:t>
      </w:r>
      <w:r w:rsidRPr="001C6B15">
        <w:rPr>
          <w:color w:val="000000"/>
          <w:lang w:val="ru-RU"/>
        </w:rPr>
        <w:t xml:space="preserve">, </w:t>
      </w:r>
      <w:r w:rsidRPr="002D38BE">
        <w:rPr>
          <w:color w:val="000000"/>
        </w:rPr>
        <w:t>Cr</w:t>
      </w:r>
      <w:r w:rsidRPr="001C6B15">
        <w:rPr>
          <w:color w:val="000000"/>
          <w:lang w:val="ru-RU"/>
        </w:rPr>
        <w:t xml:space="preserve">, </w:t>
      </w:r>
      <w:r w:rsidRPr="002D38BE">
        <w:rPr>
          <w:color w:val="000000"/>
        </w:rPr>
        <w:t>Mn</w:t>
      </w:r>
      <w:r w:rsidRPr="001C6B15">
        <w:rPr>
          <w:color w:val="000000"/>
          <w:lang w:val="ru-RU"/>
        </w:rPr>
        <w:t xml:space="preserve">) в случае легирования ионами </w:t>
      </w:r>
      <w:r w:rsidR="00B64788" w:rsidRPr="002D38BE">
        <w:rPr>
          <w:color w:val="000000"/>
        </w:rPr>
        <w:t>Ga</w:t>
      </w:r>
      <w:r w:rsidR="00B64788" w:rsidRPr="001C6B15">
        <w:rPr>
          <w:color w:val="000000"/>
          <w:vertAlign w:val="superscript"/>
          <w:lang w:val="ru-RU"/>
        </w:rPr>
        <w:t>3+</w:t>
      </w:r>
      <w:r w:rsidRPr="001C6B15">
        <w:rPr>
          <w:color w:val="000000"/>
          <w:lang w:val="ru-RU"/>
        </w:rPr>
        <w:t xml:space="preserve"> замещение железа происходит преимущественно в позициях 2а</w:t>
      </w:r>
      <w:r w:rsidR="00B64788" w:rsidRPr="00B64788">
        <w:rPr>
          <w:color w:val="000000"/>
          <w:lang w:val="ru-RU"/>
        </w:rPr>
        <w:t xml:space="preserve">, </w:t>
      </w:r>
      <w:r w:rsidRPr="001C6B15">
        <w:rPr>
          <w:color w:val="000000"/>
          <w:lang w:val="ru-RU"/>
        </w:rPr>
        <w:t>12</w:t>
      </w:r>
      <w:r w:rsidRPr="002D38BE">
        <w:rPr>
          <w:color w:val="000000"/>
        </w:rPr>
        <w:t>k</w:t>
      </w:r>
      <w:r w:rsidRPr="001C6B15">
        <w:rPr>
          <w:color w:val="000000"/>
          <w:lang w:val="ru-RU"/>
        </w:rPr>
        <w:t xml:space="preserve"> и 4</w:t>
      </w:r>
      <w:r w:rsidRPr="002D38BE">
        <w:rPr>
          <w:color w:val="000000"/>
        </w:rPr>
        <w:t>f</w:t>
      </w:r>
      <w:r w:rsidRPr="001C6B15">
        <w:rPr>
          <w:color w:val="000000"/>
          <w:vertAlign w:val="subscript"/>
          <w:lang w:val="ru-RU"/>
        </w:rPr>
        <w:t>1</w:t>
      </w:r>
      <w:r w:rsidRPr="001C6B15">
        <w:rPr>
          <w:color w:val="000000"/>
          <w:lang w:val="ru-RU"/>
        </w:rPr>
        <w:t xml:space="preserve">. При легировании ионами </w:t>
      </w:r>
      <w:r w:rsidR="00B64788">
        <w:rPr>
          <w:color w:val="000000"/>
        </w:rPr>
        <w:t>Cr</w:t>
      </w:r>
      <w:r w:rsidR="00B64788" w:rsidRPr="001C6B15">
        <w:rPr>
          <w:color w:val="000000"/>
          <w:vertAlign w:val="superscript"/>
          <w:lang w:val="ru-RU"/>
        </w:rPr>
        <w:t>3+</w:t>
      </w:r>
      <w:r w:rsidRPr="001C6B15">
        <w:rPr>
          <w:color w:val="000000"/>
          <w:lang w:val="ru-RU"/>
        </w:rPr>
        <w:t xml:space="preserve"> заместители </w:t>
      </w:r>
      <w:r w:rsidR="00B64788">
        <w:rPr>
          <w:color w:val="000000"/>
          <w:lang w:val="ru-RU"/>
        </w:rPr>
        <w:t>в основном</w:t>
      </w:r>
      <w:r w:rsidRPr="001C6B15">
        <w:rPr>
          <w:color w:val="000000"/>
          <w:lang w:val="ru-RU"/>
        </w:rPr>
        <w:t xml:space="preserve"> заполняют позиции 2а и 12</w:t>
      </w:r>
      <w:r w:rsidRPr="002D38BE">
        <w:rPr>
          <w:color w:val="000000"/>
        </w:rPr>
        <w:t>k</w:t>
      </w:r>
      <w:r w:rsidRPr="001C6B15">
        <w:rPr>
          <w:color w:val="000000"/>
          <w:lang w:val="ru-RU"/>
        </w:rPr>
        <w:t xml:space="preserve">. В случае легирования ионами </w:t>
      </w:r>
      <w:r w:rsidR="00B64788" w:rsidRPr="002D38BE">
        <w:rPr>
          <w:color w:val="000000"/>
        </w:rPr>
        <w:t>Mn</w:t>
      </w:r>
      <w:r w:rsidR="00B64788" w:rsidRPr="001C6B15">
        <w:rPr>
          <w:color w:val="000000"/>
          <w:vertAlign w:val="superscript"/>
          <w:lang w:val="ru-RU"/>
        </w:rPr>
        <w:t>3+</w:t>
      </w:r>
      <w:r w:rsidRPr="001C6B15">
        <w:rPr>
          <w:color w:val="000000"/>
          <w:lang w:val="ru-RU"/>
        </w:rPr>
        <w:t xml:space="preserve"> ионы железа замещаются преимущественно в позициях 2а</w:t>
      </w:r>
      <w:r w:rsidR="00B64788">
        <w:rPr>
          <w:color w:val="000000"/>
          <w:lang w:val="ru-RU"/>
        </w:rPr>
        <w:t xml:space="preserve">, </w:t>
      </w:r>
      <w:r w:rsidRPr="001C6B15">
        <w:rPr>
          <w:color w:val="000000"/>
          <w:lang w:val="ru-RU"/>
        </w:rPr>
        <w:t>12</w:t>
      </w:r>
      <w:r w:rsidRPr="002D38BE">
        <w:rPr>
          <w:color w:val="000000"/>
        </w:rPr>
        <w:t>k</w:t>
      </w:r>
      <w:r w:rsidRPr="001C6B15">
        <w:rPr>
          <w:color w:val="000000"/>
          <w:lang w:val="ru-RU"/>
        </w:rPr>
        <w:t xml:space="preserve"> и 4</w:t>
      </w:r>
      <w:r w:rsidRPr="002D38BE">
        <w:rPr>
          <w:color w:val="000000"/>
        </w:rPr>
        <w:t>f</w:t>
      </w:r>
      <w:r w:rsidRPr="001C6B15">
        <w:rPr>
          <w:color w:val="000000"/>
          <w:vertAlign w:val="subscript"/>
          <w:lang w:val="ru-RU"/>
        </w:rPr>
        <w:t>1</w:t>
      </w:r>
      <w:r w:rsidRPr="001C6B15">
        <w:rPr>
          <w:color w:val="000000"/>
          <w:lang w:val="ru-RU"/>
        </w:rPr>
        <w:t xml:space="preserve"> (Табл. 1).</w:t>
      </w:r>
    </w:p>
    <w:p w14:paraId="4B3C256D" w14:textId="77777777" w:rsidR="00F966BE" w:rsidRPr="001C6B15" w:rsidRDefault="00F966BE" w:rsidP="00F96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00" w:lineRule="auto"/>
        <w:ind w:firstLine="567"/>
        <w:jc w:val="both"/>
        <w:rPr>
          <w:color w:val="000000"/>
          <w:lang w:val="ru-RU"/>
        </w:rPr>
      </w:pPr>
    </w:p>
    <w:p w14:paraId="69725941" w14:textId="18DEB7EA" w:rsidR="009A40F5" w:rsidRPr="001C6B15" w:rsidRDefault="001C6B15" w:rsidP="00F96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00" w:lineRule="auto"/>
        <w:ind w:firstLine="567"/>
        <w:jc w:val="both"/>
        <w:rPr>
          <w:color w:val="000000"/>
          <w:lang w:val="ru-RU"/>
        </w:rPr>
      </w:pPr>
      <w:r w:rsidRPr="001C6B15">
        <w:rPr>
          <w:color w:val="000000"/>
          <w:lang w:val="ru-RU"/>
        </w:rPr>
        <w:t>Табл. 1. Процент замещения ионов железа в различных кристаллических позициях для степени</w:t>
      </w:r>
      <w:r w:rsidR="009A40F5" w:rsidRPr="001C6B15">
        <w:rPr>
          <w:color w:val="000000"/>
          <w:lang w:val="ru-RU"/>
        </w:rPr>
        <w:t xml:space="preserve"> замещения ионов железа х = 6.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106"/>
        <w:gridCol w:w="1326"/>
        <w:gridCol w:w="1550"/>
        <w:gridCol w:w="1550"/>
        <w:gridCol w:w="1669"/>
      </w:tblGrid>
      <w:tr w:rsidR="009A40F5" w:rsidRPr="00531D64" w14:paraId="7E5C24AE" w14:textId="77777777" w:rsidTr="009C5089">
        <w:tc>
          <w:tcPr>
            <w:tcW w:w="2263" w:type="dxa"/>
            <w:vMerge w:val="restart"/>
            <w:shd w:val="clear" w:color="auto" w:fill="auto"/>
          </w:tcPr>
          <w:p w14:paraId="62D701E1" w14:textId="77777777" w:rsidR="009A40F5" w:rsidRPr="009A40F5" w:rsidRDefault="009A40F5" w:rsidP="009A4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97"/>
              <w:jc w:val="both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 w:rsidRPr="009A40F5">
              <w:rPr>
                <w:rFonts w:eastAsia="Times New Roman"/>
                <w:color w:val="000000"/>
                <w:sz w:val="22"/>
                <w:lang w:val="ru-RU" w:eastAsia="ru-RU" w:bidi="ar-SA"/>
              </w:rPr>
              <w:t>Заместитель</w:t>
            </w:r>
          </w:p>
        </w:tc>
        <w:tc>
          <w:tcPr>
            <w:tcW w:w="7201" w:type="dxa"/>
            <w:gridSpan w:val="5"/>
            <w:shd w:val="clear" w:color="auto" w:fill="auto"/>
          </w:tcPr>
          <w:p w14:paraId="6D700AD3" w14:textId="77777777" w:rsidR="009A40F5" w:rsidRPr="009A40F5" w:rsidRDefault="009A40F5" w:rsidP="009A4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97"/>
              <w:jc w:val="both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 w:rsidRPr="009A40F5">
              <w:rPr>
                <w:rFonts w:eastAsia="Times New Roman"/>
                <w:color w:val="000000"/>
                <w:sz w:val="22"/>
                <w:lang w:val="ru-RU" w:eastAsia="ru-RU" w:bidi="ar-SA"/>
              </w:rPr>
              <w:t>Доля замещения в различных позициях %</w:t>
            </w:r>
          </w:p>
        </w:tc>
      </w:tr>
      <w:tr w:rsidR="009A40F5" w:rsidRPr="009A40F5" w14:paraId="347A1C6C" w14:textId="77777777" w:rsidTr="009C5089">
        <w:tc>
          <w:tcPr>
            <w:tcW w:w="2263" w:type="dxa"/>
            <w:vMerge/>
            <w:shd w:val="clear" w:color="auto" w:fill="auto"/>
          </w:tcPr>
          <w:p w14:paraId="2FF813EF" w14:textId="77777777" w:rsidR="009A40F5" w:rsidRPr="009A40F5" w:rsidRDefault="009A40F5" w:rsidP="009A4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97"/>
              <w:jc w:val="both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</w:p>
        </w:tc>
        <w:tc>
          <w:tcPr>
            <w:tcW w:w="1106" w:type="dxa"/>
            <w:shd w:val="clear" w:color="auto" w:fill="auto"/>
          </w:tcPr>
          <w:p w14:paraId="5B2180E1" w14:textId="77777777" w:rsidR="009A40F5" w:rsidRPr="009A40F5" w:rsidRDefault="009A40F5" w:rsidP="009A4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97"/>
              <w:jc w:val="both"/>
              <w:rPr>
                <w:rFonts w:eastAsia="Times New Roman"/>
                <w:color w:val="000000"/>
                <w:sz w:val="22"/>
                <w:lang w:eastAsia="ru-RU" w:bidi="ar-SA"/>
              </w:rPr>
            </w:pPr>
            <w:r w:rsidRPr="009A40F5">
              <w:rPr>
                <w:rFonts w:eastAsia="Times New Roman"/>
                <w:color w:val="000000"/>
                <w:sz w:val="22"/>
                <w:lang w:eastAsia="ru-RU" w:bidi="ar-SA"/>
              </w:rPr>
              <w:t>2a</w:t>
            </w:r>
          </w:p>
        </w:tc>
        <w:tc>
          <w:tcPr>
            <w:tcW w:w="1326" w:type="dxa"/>
            <w:shd w:val="clear" w:color="auto" w:fill="auto"/>
          </w:tcPr>
          <w:p w14:paraId="2F5A1566" w14:textId="77777777" w:rsidR="009A40F5" w:rsidRPr="009A40F5" w:rsidRDefault="009A40F5" w:rsidP="009A4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97"/>
              <w:jc w:val="both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 w:rsidRPr="009A40F5">
              <w:rPr>
                <w:rFonts w:eastAsia="Times New Roman"/>
                <w:color w:val="000000"/>
                <w:sz w:val="22"/>
                <w:lang w:eastAsia="ru-RU" w:bidi="ar-SA"/>
              </w:rPr>
              <w:t>2b</w:t>
            </w:r>
          </w:p>
        </w:tc>
        <w:tc>
          <w:tcPr>
            <w:tcW w:w="1550" w:type="dxa"/>
            <w:shd w:val="clear" w:color="auto" w:fill="auto"/>
          </w:tcPr>
          <w:p w14:paraId="2DF3C5D8" w14:textId="77777777" w:rsidR="009A40F5" w:rsidRPr="009A40F5" w:rsidRDefault="009A40F5" w:rsidP="009A4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97"/>
              <w:jc w:val="both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 w:rsidRPr="009A40F5">
              <w:rPr>
                <w:rFonts w:eastAsia="Times New Roman"/>
                <w:color w:val="000000"/>
                <w:sz w:val="22"/>
                <w:lang w:eastAsia="ru-RU" w:bidi="ar-SA"/>
              </w:rPr>
              <w:t>4f</w:t>
            </w:r>
            <w:r w:rsidRPr="009A40F5">
              <w:rPr>
                <w:rFonts w:eastAsia="Times New Roman"/>
                <w:color w:val="000000"/>
                <w:sz w:val="22"/>
                <w:vertAlign w:val="subscript"/>
                <w:lang w:eastAsia="ru-RU" w:bidi="ar-SA"/>
              </w:rPr>
              <w:t>1</w:t>
            </w:r>
          </w:p>
        </w:tc>
        <w:tc>
          <w:tcPr>
            <w:tcW w:w="1550" w:type="dxa"/>
            <w:shd w:val="clear" w:color="auto" w:fill="auto"/>
          </w:tcPr>
          <w:p w14:paraId="7BF9B67F" w14:textId="77777777" w:rsidR="009A40F5" w:rsidRPr="009A40F5" w:rsidRDefault="009A40F5" w:rsidP="009A4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97"/>
              <w:jc w:val="both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 w:rsidRPr="009A40F5">
              <w:rPr>
                <w:rFonts w:eastAsia="Times New Roman"/>
                <w:color w:val="000000"/>
                <w:sz w:val="22"/>
                <w:lang w:eastAsia="ru-RU" w:bidi="ar-SA"/>
              </w:rPr>
              <w:t>4f</w:t>
            </w:r>
            <w:r w:rsidRPr="009A40F5">
              <w:rPr>
                <w:rFonts w:eastAsia="Times New Roman"/>
                <w:color w:val="000000"/>
                <w:sz w:val="22"/>
                <w:vertAlign w:val="subscript"/>
                <w:lang w:eastAsia="ru-RU" w:bidi="ar-SA"/>
              </w:rPr>
              <w:t>2</w:t>
            </w:r>
          </w:p>
        </w:tc>
        <w:tc>
          <w:tcPr>
            <w:tcW w:w="1669" w:type="dxa"/>
            <w:shd w:val="clear" w:color="auto" w:fill="auto"/>
          </w:tcPr>
          <w:p w14:paraId="35DB2DD5" w14:textId="77777777" w:rsidR="009A40F5" w:rsidRPr="009A40F5" w:rsidRDefault="009A40F5" w:rsidP="009A4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97"/>
              <w:jc w:val="both"/>
              <w:rPr>
                <w:rFonts w:eastAsia="Times New Roman"/>
                <w:color w:val="000000"/>
                <w:sz w:val="22"/>
                <w:lang w:val="ru-RU" w:eastAsia="ru-RU" w:bidi="ar-SA"/>
              </w:rPr>
            </w:pPr>
            <w:r w:rsidRPr="009A40F5">
              <w:rPr>
                <w:rFonts w:eastAsia="Times New Roman"/>
                <w:color w:val="000000"/>
                <w:sz w:val="22"/>
                <w:lang w:eastAsia="ru-RU" w:bidi="ar-SA"/>
              </w:rPr>
              <w:t>12k</w:t>
            </w:r>
          </w:p>
        </w:tc>
      </w:tr>
      <w:tr w:rsidR="009A40F5" w:rsidRPr="009A40F5" w14:paraId="501623BC" w14:textId="77777777" w:rsidTr="009C5089">
        <w:tc>
          <w:tcPr>
            <w:tcW w:w="2263" w:type="dxa"/>
            <w:shd w:val="clear" w:color="auto" w:fill="auto"/>
          </w:tcPr>
          <w:p w14:paraId="4BA11F1E" w14:textId="77777777" w:rsidR="009A40F5" w:rsidRPr="009A40F5" w:rsidRDefault="009A40F5" w:rsidP="009A4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97"/>
              <w:jc w:val="both"/>
              <w:rPr>
                <w:rFonts w:eastAsia="Times New Roman"/>
                <w:color w:val="000000"/>
                <w:sz w:val="22"/>
                <w:lang w:eastAsia="ru-RU" w:bidi="ar-SA"/>
              </w:rPr>
            </w:pPr>
            <w:r w:rsidRPr="009A40F5">
              <w:rPr>
                <w:rFonts w:eastAsia="Times New Roman"/>
                <w:color w:val="000000"/>
                <w:sz w:val="22"/>
                <w:lang w:eastAsia="ru-RU" w:bidi="ar-SA"/>
              </w:rPr>
              <w:t>Al</w:t>
            </w:r>
            <w:r w:rsidRPr="009A40F5">
              <w:rPr>
                <w:rFonts w:eastAsia="Times New Roman"/>
                <w:color w:val="000000"/>
                <w:sz w:val="22"/>
                <w:vertAlign w:val="superscript"/>
                <w:lang w:val="ru-RU" w:eastAsia="ru-RU" w:bidi="ar-SA"/>
              </w:rPr>
              <w:t>3+</w:t>
            </w:r>
          </w:p>
        </w:tc>
        <w:tc>
          <w:tcPr>
            <w:tcW w:w="1106" w:type="dxa"/>
            <w:shd w:val="clear" w:color="auto" w:fill="auto"/>
          </w:tcPr>
          <w:p w14:paraId="7F33B177" w14:textId="77777777" w:rsidR="009A40F5" w:rsidRPr="009A40F5" w:rsidRDefault="009A40F5" w:rsidP="009A4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97"/>
              <w:jc w:val="both"/>
              <w:rPr>
                <w:rFonts w:eastAsia="Times New Roman"/>
                <w:color w:val="000000"/>
                <w:sz w:val="22"/>
                <w:lang w:eastAsia="ru-RU" w:bidi="ar-SA"/>
              </w:rPr>
            </w:pPr>
            <w:r w:rsidRPr="009A40F5">
              <w:rPr>
                <w:rFonts w:eastAsia="Times New Roman"/>
                <w:color w:val="000000"/>
                <w:sz w:val="22"/>
                <w:lang w:eastAsia="ru-RU" w:bidi="ar-SA"/>
              </w:rPr>
              <w:t>9</w:t>
            </w:r>
            <w:r w:rsidRPr="009A40F5">
              <w:rPr>
                <w:rFonts w:eastAsia="Times New Roman"/>
                <w:color w:val="000000"/>
                <w:sz w:val="22"/>
                <w:lang w:val="ru-RU" w:eastAsia="ru-RU" w:bidi="ar-SA"/>
              </w:rPr>
              <w:t xml:space="preserve">0 </w:t>
            </w:r>
            <w:r w:rsidRPr="009A40F5">
              <w:rPr>
                <w:rFonts w:eastAsia="Times New Roman"/>
                <w:color w:val="000000"/>
                <w:sz w:val="22"/>
                <w:lang w:eastAsia="ru-RU" w:bidi="ar-SA"/>
              </w:rPr>
              <w:t>%</w:t>
            </w:r>
          </w:p>
        </w:tc>
        <w:tc>
          <w:tcPr>
            <w:tcW w:w="1326" w:type="dxa"/>
            <w:shd w:val="clear" w:color="auto" w:fill="auto"/>
          </w:tcPr>
          <w:p w14:paraId="7D2C0DD3" w14:textId="77777777" w:rsidR="009A40F5" w:rsidRPr="009A40F5" w:rsidRDefault="009A40F5" w:rsidP="009A4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97"/>
              <w:jc w:val="both"/>
              <w:rPr>
                <w:rFonts w:eastAsia="Times New Roman"/>
                <w:color w:val="000000"/>
                <w:sz w:val="22"/>
                <w:lang w:eastAsia="ru-RU" w:bidi="ar-SA"/>
              </w:rPr>
            </w:pPr>
            <w:r w:rsidRPr="009A40F5">
              <w:rPr>
                <w:rFonts w:eastAsia="Times New Roman"/>
                <w:color w:val="000000"/>
                <w:sz w:val="22"/>
                <w:lang w:eastAsia="ru-RU" w:bidi="ar-SA"/>
              </w:rPr>
              <w:t>21</w:t>
            </w:r>
            <w:r w:rsidRPr="009A40F5">
              <w:rPr>
                <w:rFonts w:eastAsia="Times New Roman"/>
                <w:color w:val="000000"/>
                <w:sz w:val="22"/>
                <w:lang w:val="ru-RU" w:eastAsia="ru-RU" w:bidi="ar-SA"/>
              </w:rPr>
              <w:t xml:space="preserve"> </w:t>
            </w:r>
            <w:r w:rsidRPr="009A40F5">
              <w:rPr>
                <w:rFonts w:eastAsia="Times New Roman"/>
                <w:color w:val="000000"/>
                <w:sz w:val="22"/>
                <w:lang w:eastAsia="ru-RU" w:bidi="ar-SA"/>
              </w:rPr>
              <w:t>%</w:t>
            </w:r>
          </w:p>
        </w:tc>
        <w:tc>
          <w:tcPr>
            <w:tcW w:w="1550" w:type="dxa"/>
            <w:shd w:val="clear" w:color="auto" w:fill="auto"/>
          </w:tcPr>
          <w:p w14:paraId="1E1B5190" w14:textId="77777777" w:rsidR="009A40F5" w:rsidRPr="009A40F5" w:rsidRDefault="009A40F5" w:rsidP="009A4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97"/>
              <w:jc w:val="both"/>
              <w:rPr>
                <w:rFonts w:eastAsia="Times New Roman"/>
                <w:color w:val="000000"/>
                <w:sz w:val="22"/>
                <w:lang w:eastAsia="ru-RU" w:bidi="ar-SA"/>
              </w:rPr>
            </w:pPr>
            <w:r w:rsidRPr="009A40F5">
              <w:rPr>
                <w:rFonts w:eastAsia="Times New Roman"/>
                <w:color w:val="000000"/>
                <w:sz w:val="22"/>
                <w:lang w:eastAsia="ru-RU" w:bidi="ar-SA"/>
              </w:rPr>
              <w:t>23</w:t>
            </w:r>
            <w:r w:rsidRPr="009A40F5">
              <w:rPr>
                <w:rFonts w:eastAsia="Times New Roman"/>
                <w:color w:val="000000"/>
                <w:sz w:val="22"/>
                <w:lang w:val="ru-RU" w:eastAsia="ru-RU" w:bidi="ar-SA"/>
              </w:rPr>
              <w:t xml:space="preserve"> </w:t>
            </w:r>
            <w:r w:rsidRPr="009A40F5">
              <w:rPr>
                <w:rFonts w:eastAsia="Times New Roman"/>
                <w:color w:val="000000"/>
                <w:sz w:val="22"/>
                <w:lang w:eastAsia="ru-RU" w:bidi="ar-SA"/>
              </w:rPr>
              <w:t>%</w:t>
            </w:r>
          </w:p>
        </w:tc>
        <w:tc>
          <w:tcPr>
            <w:tcW w:w="1550" w:type="dxa"/>
            <w:shd w:val="clear" w:color="auto" w:fill="auto"/>
          </w:tcPr>
          <w:p w14:paraId="1914C92C" w14:textId="77777777" w:rsidR="009A40F5" w:rsidRPr="009A40F5" w:rsidRDefault="009A40F5" w:rsidP="009A4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97"/>
              <w:jc w:val="both"/>
              <w:rPr>
                <w:rFonts w:eastAsia="Times New Roman"/>
                <w:color w:val="000000"/>
                <w:sz w:val="22"/>
                <w:lang w:eastAsia="ru-RU" w:bidi="ar-SA"/>
              </w:rPr>
            </w:pPr>
            <w:r w:rsidRPr="009A40F5">
              <w:rPr>
                <w:rFonts w:eastAsia="Times New Roman"/>
                <w:color w:val="000000"/>
                <w:sz w:val="22"/>
                <w:lang w:eastAsia="ru-RU" w:bidi="ar-SA"/>
              </w:rPr>
              <w:t>26</w:t>
            </w:r>
            <w:r w:rsidRPr="009A40F5">
              <w:rPr>
                <w:rFonts w:eastAsia="Times New Roman"/>
                <w:color w:val="000000"/>
                <w:sz w:val="22"/>
                <w:lang w:val="ru-RU" w:eastAsia="ru-RU" w:bidi="ar-SA"/>
              </w:rPr>
              <w:t xml:space="preserve"> </w:t>
            </w:r>
            <w:r w:rsidRPr="009A40F5">
              <w:rPr>
                <w:rFonts w:eastAsia="Times New Roman"/>
                <w:color w:val="000000"/>
                <w:sz w:val="22"/>
                <w:lang w:eastAsia="ru-RU" w:bidi="ar-SA"/>
              </w:rPr>
              <w:t>%</w:t>
            </w:r>
          </w:p>
        </w:tc>
        <w:tc>
          <w:tcPr>
            <w:tcW w:w="1669" w:type="dxa"/>
            <w:shd w:val="clear" w:color="auto" w:fill="auto"/>
          </w:tcPr>
          <w:p w14:paraId="4D7657E1" w14:textId="77777777" w:rsidR="009A40F5" w:rsidRPr="009A40F5" w:rsidRDefault="009A40F5" w:rsidP="009A4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97"/>
              <w:jc w:val="both"/>
              <w:rPr>
                <w:rFonts w:eastAsia="Times New Roman"/>
                <w:color w:val="000000"/>
                <w:sz w:val="22"/>
                <w:lang w:eastAsia="ru-RU" w:bidi="ar-SA"/>
              </w:rPr>
            </w:pPr>
            <w:r w:rsidRPr="009A40F5">
              <w:rPr>
                <w:rFonts w:eastAsia="Times New Roman"/>
                <w:color w:val="000000"/>
                <w:sz w:val="22"/>
                <w:lang w:eastAsia="ru-RU" w:bidi="ar-SA"/>
              </w:rPr>
              <w:t>65</w:t>
            </w:r>
            <w:r w:rsidRPr="009A40F5">
              <w:rPr>
                <w:rFonts w:eastAsia="Times New Roman"/>
                <w:color w:val="000000"/>
                <w:sz w:val="22"/>
                <w:lang w:val="ru-RU" w:eastAsia="ru-RU" w:bidi="ar-SA"/>
              </w:rPr>
              <w:t xml:space="preserve"> </w:t>
            </w:r>
            <w:r w:rsidRPr="009A40F5">
              <w:rPr>
                <w:rFonts w:eastAsia="Times New Roman"/>
                <w:color w:val="000000"/>
                <w:sz w:val="22"/>
                <w:lang w:eastAsia="ru-RU" w:bidi="ar-SA"/>
              </w:rPr>
              <w:t>%</w:t>
            </w:r>
          </w:p>
        </w:tc>
      </w:tr>
      <w:tr w:rsidR="009A40F5" w:rsidRPr="009A40F5" w14:paraId="2EEAA3FE" w14:textId="77777777" w:rsidTr="009C5089">
        <w:tc>
          <w:tcPr>
            <w:tcW w:w="2263" w:type="dxa"/>
            <w:shd w:val="clear" w:color="auto" w:fill="auto"/>
          </w:tcPr>
          <w:p w14:paraId="7C65CAB2" w14:textId="77777777" w:rsidR="009A40F5" w:rsidRPr="009A40F5" w:rsidRDefault="009A40F5" w:rsidP="009A4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97"/>
              <w:jc w:val="both"/>
              <w:rPr>
                <w:rFonts w:eastAsia="Times New Roman"/>
                <w:color w:val="000000"/>
                <w:sz w:val="22"/>
                <w:lang w:eastAsia="ru-RU" w:bidi="ar-SA"/>
              </w:rPr>
            </w:pPr>
            <w:r w:rsidRPr="009A40F5">
              <w:rPr>
                <w:rFonts w:eastAsia="Times New Roman"/>
                <w:color w:val="000000"/>
                <w:sz w:val="22"/>
                <w:lang w:eastAsia="ru-RU" w:bidi="ar-SA"/>
              </w:rPr>
              <w:t>Ga</w:t>
            </w:r>
            <w:r w:rsidRPr="009A40F5">
              <w:rPr>
                <w:rFonts w:eastAsia="Times New Roman"/>
                <w:color w:val="000000"/>
                <w:sz w:val="22"/>
                <w:vertAlign w:val="superscript"/>
                <w:lang w:val="ru-RU" w:eastAsia="ru-RU" w:bidi="ar-SA"/>
              </w:rPr>
              <w:t>3+</w:t>
            </w:r>
          </w:p>
        </w:tc>
        <w:tc>
          <w:tcPr>
            <w:tcW w:w="1106" w:type="dxa"/>
            <w:shd w:val="clear" w:color="auto" w:fill="auto"/>
          </w:tcPr>
          <w:p w14:paraId="681E01FA" w14:textId="77777777" w:rsidR="009A40F5" w:rsidRPr="009A40F5" w:rsidRDefault="009A40F5" w:rsidP="009A4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97"/>
              <w:jc w:val="both"/>
              <w:rPr>
                <w:rFonts w:eastAsia="Times New Roman"/>
                <w:color w:val="000000"/>
                <w:sz w:val="22"/>
                <w:lang w:eastAsia="ru-RU" w:bidi="ar-SA"/>
              </w:rPr>
            </w:pPr>
            <w:r w:rsidRPr="009A40F5">
              <w:rPr>
                <w:rFonts w:eastAsia="Times New Roman"/>
                <w:color w:val="000000"/>
                <w:sz w:val="22"/>
                <w:lang w:eastAsia="ru-RU" w:bidi="ar-SA"/>
              </w:rPr>
              <w:t>70</w:t>
            </w:r>
            <w:r w:rsidRPr="009A40F5">
              <w:rPr>
                <w:rFonts w:eastAsia="Times New Roman"/>
                <w:color w:val="000000"/>
                <w:sz w:val="22"/>
                <w:lang w:val="ru-RU" w:eastAsia="ru-RU" w:bidi="ar-SA"/>
              </w:rPr>
              <w:t xml:space="preserve"> </w:t>
            </w:r>
            <w:r w:rsidRPr="009A40F5">
              <w:rPr>
                <w:rFonts w:eastAsia="Times New Roman"/>
                <w:color w:val="000000"/>
                <w:sz w:val="22"/>
                <w:lang w:eastAsia="ru-RU" w:bidi="ar-SA"/>
              </w:rPr>
              <w:t>%</w:t>
            </w:r>
          </w:p>
        </w:tc>
        <w:tc>
          <w:tcPr>
            <w:tcW w:w="1326" w:type="dxa"/>
            <w:shd w:val="clear" w:color="auto" w:fill="auto"/>
          </w:tcPr>
          <w:p w14:paraId="623EC2A3" w14:textId="77777777" w:rsidR="009A40F5" w:rsidRPr="009A40F5" w:rsidRDefault="009A40F5" w:rsidP="009A4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97"/>
              <w:jc w:val="both"/>
              <w:rPr>
                <w:rFonts w:eastAsia="Times New Roman"/>
                <w:color w:val="000000"/>
                <w:sz w:val="22"/>
                <w:lang w:eastAsia="ru-RU" w:bidi="ar-SA"/>
              </w:rPr>
            </w:pPr>
            <w:r w:rsidRPr="009A40F5">
              <w:rPr>
                <w:rFonts w:eastAsia="Times New Roman"/>
                <w:color w:val="000000"/>
                <w:sz w:val="22"/>
                <w:lang w:eastAsia="ru-RU" w:bidi="ar-SA"/>
              </w:rPr>
              <w:t>42</w:t>
            </w:r>
            <w:r w:rsidRPr="009A40F5">
              <w:rPr>
                <w:rFonts w:eastAsia="Times New Roman"/>
                <w:color w:val="000000"/>
                <w:sz w:val="22"/>
                <w:lang w:val="ru-RU" w:eastAsia="ru-RU" w:bidi="ar-SA"/>
              </w:rPr>
              <w:t xml:space="preserve"> </w:t>
            </w:r>
            <w:r w:rsidRPr="009A40F5">
              <w:rPr>
                <w:rFonts w:eastAsia="Times New Roman"/>
                <w:color w:val="000000"/>
                <w:sz w:val="22"/>
                <w:lang w:eastAsia="ru-RU" w:bidi="ar-SA"/>
              </w:rPr>
              <w:t>%</w:t>
            </w:r>
          </w:p>
        </w:tc>
        <w:tc>
          <w:tcPr>
            <w:tcW w:w="1550" w:type="dxa"/>
            <w:shd w:val="clear" w:color="auto" w:fill="auto"/>
          </w:tcPr>
          <w:p w14:paraId="1CBDD9DC" w14:textId="77777777" w:rsidR="009A40F5" w:rsidRPr="009A40F5" w:rsidRDefault="009A40F5" w:rsidP="009A4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97"/>
              <w:jc w:val="both"/>
              <w:rPr>
                <w:rFonts w:eastAsia="Times New Roman"/>
                <w:color w:val="000000"/>
                <w:sz w:val="22"/>
                <w:lang w:eastAsia="ru-RU" w:bidi="ar-SA"/>
              </w:rPr>
            </w:pPr>
            <w:r w:rsidRPr="009A40F5">
              <w:rPr>
                <w:rFonts w:eastAsia="Times New Roman"/>
                <w:color w:val="000000"/>
                <w:sz w:val="22"/>
                <w:lang w:eastAsia="ru-RU" w:bidi="ar-SA"/>
              </w:rPr>
              <w:t>64</w:t>
            </w:r>
            <w:r w:rsidRPr="009A40F5">
              <w:rPr>
                <w:rFonts w:eastAsia="Times New Roman"/>
                <w:color w:val="000000"/>
                <w:sz w:val="22"/>
                <w:lang w:val="ru-RU" w:eastAsia="ru-RU" w:bidi="ar-SA"/>
              </w:rPr>
              <w:t xml:space="preserve"> </w:t>
            </w:r>
            <w:r w:rsidRPr="009A40F5">
              <w:rPr>
                <w:rFonts w:eastAsia="Times New Roman"/>
                <w:color w:val="000000"/>
                <w:sz w:val="22"/>
                <w:lang w:eastAsia="ru-RU" w:bidi="ar-SA"/>
              </w:rPr>
              <w:t>%</w:t>
            </w:r>
          </w:p>
        </w:tc>
        <w:tc>
          <w:tcPr>
            <w:tcW w:w="1550" w:type="dxa"/>
            <w:shd w:val="clear" w:color="auto" w:fill="auto"/>
          </w:tcPr>
          <w:p w14:paraId="3A5B7CF4" w14:textId="77777777" w:rsidR="009A40F5" w:rsidRPr="009A40F5" w:rsidRDefault="009A40F5" w:rsidP="009A4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97"/>
              <w:jc w:val="both"/>
              <w:rPr>
                <w:rFonts w:eastAsia="Times New Roman"/>
                <w:color w:val="000000"/>
                <w:sz w:val="22"/>
                <w:lang w:eastAsia="ru-RU" w:bidi="ar-SA"/>
              </w:rPr>
            </w:pPr>
            <w:r w:rsidRPr="009A40F5">
              <w:rPr>
                <w:rFonts w:eastAsia="Times New Roman"/>
                <w:color w:val="000000"/>
                <w:sz w:val="22"/>
                <w:lang w:eastAsia="ru-RU" w:bidi="ar-SA"/>
              </w:rPr>
              <w:t>25</w:t>
            </w:r>
            <w:r w:rsidRPr="009A40F5">
              <w:rPr>
                <w:rFonts w:eastAsia="Times New Roman"/>
                <w:color w:val="000000"/>
                <w:sz w:val="22"/>
                <w:lang w:val="ru-RU" w:eastAsia="ru-RU" w:bidi="ar-SA"/>
              </w:rPr>
              <w:t xml:space="preserve"> </w:t>
            </w:r>
            <w:r w:rsidRPr="009A40F5">
              <w:rPr>
                <w:rFonts w:eastAsia="Times New Roman"/>
                <w:color w:val="000000"/>
                <w:sz w:val="22"/>
                <w:lang w:eastAsia="ru-RU" w:bidi="ar-SA"/>
              </w:rPr>
              <w:t>%</w:t>
            </w:r>
          </w:p>
        </w:tc>
        <w:tc>
          <w:tcPr>
            <w:tcW w:w="1669" w:type="dxa"/>
            <w:shd w:val="clear" w:color="auto" w:fill="auto"/>
          </w:tcPr>
          <w:p w14:paraId="62D560AC" w14:textId="77777777" w:rsidR="009A40F5" w:rsidRPr="009A40F5" w:rsidRDefault="009A40F5" w:rsidP="009A4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97"/>
              <w:jc w:val="both"/>
              <w:rPr>
                <w:rFonts w:eastAsia="Times New Roman"/>
                <w:color w:val="000000"/>
                <w:sz w:val="22"/>
                <w:lang w:eastAsia="ru-RU" w:bidi="ar-SA"/>
              </w:rPr>
            </w:pPr>
            <w:r w:rsidRPr="009A40F5">
              <w:rPr>
                <w:rFonts w:eastAsia="Times New Roman"/>
                <w:color w:val="000000"/>
                <w:sz w:val="22"/>
                <w:lang w:eastAsia="ru-RU" w:bidi="ar-SA"/>
              </w:rPr>
              <w:t>52</w:t>
            </w:r>
            <w:r w:rsidRPr="009A40F5">
              <w:rPr>
                <w:rFonts w:eastAsia="Times New Roman"/>
                <w:color w:val="000000"/>
                <w:sz w:val="22"/>
                <w:lang w:val="ru-RU" w:eastAsia="ru-RU" w:bidi="ar-SA"/>
              </w:rPr>
              <w:t xml:space="preserve"> </w:t>
            </w:r>
            <w:r w:rsidRPr="009A40F5">
              <w:rPr>
                <w:rFonts w:eastAsia="Times New Roman"/>
                <w:color w:val="000000"/>
                <w:sz w:val="22"/>
                <w:lang w:eastAsia="ru-RU" w:bidi="ar-SA"/>
              </w:rPr>
              <w:t>%</w:t>
            </w:r>
          </w:p>
        </w:tc>
      </w:tr>
      <w:tr w:rsidR="009A40F5" w:rsidRPr="009A40F5" w14:paraId="1D0CAFFC" w14:textId="77777777" w:rsidTr="009C5089">
        <w:tc>
          <w:tcPr>
            <w:tcW w:w="2263" w:type="dxa"/>
            <w:shd w:val="clear" w:color="auto" w:fill="auto"/>
          </w:tcPr>
          <w:p w14:paraId="7AA20443" w14:textId="77777777" w:rsidR="009A40F5" w:rsidRPr="009A40F5" w:rsidRDefault="009A40F5" w:rsidP="009A4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97"/>
              <w:jc w:val="both"/>
              <w:rPr>
                <w:rFonts w:eastAsia="Times New Roman"/>
                <w:color w:val="000000"/>
                <w:sz w:val="22"/>
                <w:lang w:eastAsia="ru-RU" w:bidi="ar-SA"/>
              </w:rPr>
            </w:pPr>
            <w:r w:rsidRPr="009A40F5">
              <w:rPr>
                <w:rFonts w:eastAsia="Times New Roman"/>
                <w:color w:val="000000"/>
                <w:sz w:val="22"/>
                <w:lang w:eastAsia="ru-RU" w:bidi="ar-SA"/>
              </w:rPr>
              <w:t>Cr</w:t>
            </w:r>
            <w:r w:rsidRPr="009A40F5">
              <w:rPr>
                <w:rFonts w:eastAsia="Times New Roman"/>
                <w:color w:val="000000"/>
                <w:sz w:val="22"/>
                <w:vertAlign w:val="superscript"/>
                <w:lang w:val="ru-RU" w:eastAsia="ru-RU" w:bidi="ar-SA"/>
              </w:rPr>
              <w:t>3+</w:t>
            </w:r>
          </w:p>
        </w:tc>
        <w:tc>
          <w:tcPr>
            <w:tcW w:w="1106" w:type="dxa"/>
            <w:shd w:val="clear" w:color="auto" w:fill="auto"/>
          </w:tcPr>
          <w:p w14:paraId="348A7900" w14:textId="77777777" w:rsidR="009A40F5" w:rsidRPr="009A40F5" w:rsidRDefault="009A40F5" w:rsidP="009A4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97"/>
              <w:jc w:val="both"/>
              <w:rPr>
                <w:rFonts w:eastAsia="Times New Roman"/>
                <w:color w:val="000000"/>
                <w:sz w:val="22"/>
                <w:lang w:eastAsia="ru-RU" w:bidi="ar-SA"/>
              </w:rPr>
            </w:pPr>
            <w:r w:rsidRPr="009A40F5">
              <w:rPr>
                <w:rFonts w:eastAsia="Times New Roman"/>
                <w:color w:val="000000"/>
                <w:sz w:val="22"/>
                <w:lang w:eastAsia="ru-RU" w:bidi="ar-SA"/>
              </w:rPr>
              <w:t>80</w:t>
            </w:r>
            <w:r w:rsidRPr="009A40F5">
              <w:rPr>
                <w:rFonts w:eastAsia="Times New Roman"/>
                <w:color w:val="000000"/>
                <w:sz w:val="22"/>
                <w:lang w:val="ru-RU" w:eastAsia="ru-RU" w:bidi="ar-SA"/>
              </w:rPr>
              <w:t xml:space="preserve"> </w:t>
            </w:r>
            <w:r w:rsidRPr="009A40F5">
              <w:rPr>
                <w:rFonts w:eastAsia="Times New Roman"/>
                <w:color w:val="000000"/>
                <w:sz w:val="22"/>
                <w:lang w:eastAsia="ru-RU" w:bidi="ar-SA"/>
              </w:rPr>
              <w:t>%</w:t>
            </w:r>
          </w:p>
        </w:tc>
        <w:tc>
          <w:tcPr>
            <w:tcW w:w="1326" w:type="dxa"/>
            <w:shd w:val="clear" w:color="auto" w:fill="auto"/>
          </w:tcPr>
          <w:p w14:paraId="3F50B5D0" w14:textId="77777777" w:rsidR="009A40F5" w:rsidRPr="009A40F5" w:rsidRDefault="009A40F5" w:rsidP="009A4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97"/>
              <w:jc w:val="both"/>
              <w:rPr>
                <w:rFonts w:eastAsia="Times New Roman"/>
                <w:color w:val="000000"/>
                <w:sz w:val="22"/>
                <w:lang w:eastAsia="ru-RU" w:bidi="ar-SA"/>
              </w:rPr>
            </w:pPr>
            <w:r w:rsidRPr="009A40F5">
              <w:rPr>
                <w:rFonts w:eastAsia="Times New Roman"/>
                <w:color w:val="000000"/>
                <w:sz w:val="22"/>
                <w:lang w:eastAsia="ru-RU" w:bidi="ar-SA"/>
              </w:rPr>
              <w:t>9</w:t>
            </w:r>
            <w:r w:rsidRPr="009A40F5">
              <w:rPr>
                <w:rFonts w:eastAsia="Times New Roman"/>
                <w:color w:val="000000"/>
                <w:sz w:val="22"/>
                <w:lang w:val="ru-RU" w:eastAsia="ru-RU" w:bidi="ar-SA"/>
              </w:rPr>
              <w:t xml:space="preserve"> </w:t>
            </w:r>
            <w:r w:rsidRPr="009A40F5">
              <w:rPr>
                <w:rFonts w:eastAsia="Times New Roman"/>
                <w:color w:val="000000"/>
                <w:sz w:val="22"/>
                <w:lang w:eastAsia="ru-RU" w:bidi="ar-SA"/>
              </w:rPr>
              <w:t>%</w:t>
            </w:r>
          </w:p>
        </w:tc>
        <w:tc>
          <w:tcPr>
            <w:tcW w:w="1550" w:type="dxa"/>
            <w:shd w:val="clear" w:color="auto" w:fill="auto"/>
          </w:tcPr>
          <w:p w14:paraId="165BCAFA" w14:textId="77777777" w:rsidR="009A40F5" w:rsidRPr="009A40F5" w:rsidRDefault="009A40F5" w:rsidP="009A4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97"/>
              <w:jc w:val="both"/>
              <w:rPr>
                <w:rFonts w:eastAsia="Times New Roman"/>
                <w:color w:val="000000"/>
                <w:sz w:val="22"/>
                <w:lang w:eastAsia="ru-RU" w:bidi="ar-SA"/>
              </w:rPr>
            </w:pPr>
            <w:r w:rsidRPr="009A40F5">
              <w:rPr>
                <w:rFonts w:eastAsia="Times New Roman"/>
                <w:color w:val="000000"/>
                <w:sz w:val="22"/>
                <w:lang w:eastAsia="ru-RU" w:bidi="ar-SA"/>
              </w:rPr>
              <w:t>8</w:t>
            </w:r>
            <w:r w:rsidRPr="009A40F5">
              <w:rPr>
                <w:rFonts w:eastAsia="Times New Roman"/>
                <w:color w:val="000000"/>
                <w:sz w:val="22"/>
                <w:lang w:val="ru-RU" w:eastAsia="ru-RU" w:bidi="ar-SA"/>
              </w:rPr>
              <w:t xml:space="preserve"> </w:t>
            </w:r>
            <w:r w:rsidRPr="009A40F5">
              <w:rPr>
                <w:rFonts w:eastAsia="Times New Roman"/>
                <w:color w:val="000000"/>
                <w:sz w:val="22"/>
                <w:lang w:eastAsia="ru-RU" w:bidi="ar-SA"/>
              </w:rPr>
              <w:t>%</w:t>
            </w:r>
          </w:p>
        </w:tc>
        <w:tc>
          <w:tcPr>
            <w:tcW w:w="1550" w:type="dxa"/>
            <w:shd w:val="clear" w:color="auto" w:fill="auto"/>
          </w:tcPr>
          <w:p w14:paraId="5A868733" w14:textId="77777777" w:rsidR="009A40F5" w:rsidRPr="009A40F5" w:rsidRDefault="009A40F5" w:rsidP="009A4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97"/>
              <w:jc w:val="both"/>
              <w:rPr>
                <w:rFonts w:eastAsia="Times New Roman"/>
                <w:color w:val="000000"/>
                <w:sz w:val="22"/>
                <w:lang w:eastAsia="ru-RU" w:bidi="ar-SA"/>
              </w:rPr>
            </w:pPr>
            <w:r w:rsidRPr="009A40F5">
              <w:rPr>
                <w:rFonts w:eastAsia="Times New Roman"/>
                <w:color w:val="000000"/>
                <w:sz w:val="22"/>
                <w:lang w:eastAsia="ru-RU" w:bidi="ar-SA"/>
              </w:rPr>
              <w:t>56</w:t>
            </w:r>
            <w:r w:rsidRPr="009A40F5">
              <w:rPr>
                <w:rFonts w:eastAsia="Times New Roman"/>
                <w:color w:val="000000"/>
                <w:sz w:val="22"/>
                <w:lang w:val="ru-RU" w:eastAsia="ru-RU" w:bidi="ar-SA"/>
              </w:rPr>
              <w:t xml:space="preserve"> </w:t>
            </w:r>
            <w:r w:rsidRPr="009A40F5">
              <w:rPr>
                <w:rFonts w:eastAsia="Times New Roman"/>
                <w:color w:val="000000"/>
                <w:sz w:val="22"/>
                <w:lang w:eastAsia="ru-RU" w:bidi="ar-SA"/>
              </w:rPr>
              <w:t>%</w:t>
            </w:r>
          </w:p>
        </w:tc>
        <w:tc>
          <w:tcPr>
            <w:tcW w:w="1669" w:type="dxa"/>
            <w:shd w:val="clear" w:color="auto" w:fill="auto"/>
          </w:tcPr>
          <w:p w14:paraId="75FD9A13" w14:textId="77777777" w:rsidR="009A40F5" w:rsidRPr="009A40F5" w:rsidRDefault="009A40F5" w:rsidP="009A4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97"/>
              <w:jc w:val="both"/>
              <w:rPr>
                <w:rFonts w:eastAsia="Times New Roman"/>
                <w:color w:val="000000"/>
                <w:sz w:val="22"/>
                <w:lang w:eastAsia="ru-RU" w:bidi="ar-SA"/>
              </w:rPr>
            </w:pPr>
            <w:r w:rsidRPr="009A40F5">
              <w:rPr>
                <w:rFonts w:eastAsia="Times New Roman"/>
                <w:color w:val="000000"/>
                <w:sz w:val="22"/>
                <w:lang w:eastAsia="ru-RU" w:bidi="ar-SA"/>
              </w:rPr>
              <w:t>64</w:t>
            </w:r>
            <w:r w:rsidRPr="009A40F5">
              <w:rPr>
                <w:rFonts w:eastAsia="Times New Roman"/>
                <w:color w:val="000000"/>
                <w:sz w:val="22"/>
                <w:lang w:val="ru-RU" w:eastAsia="ru-RU" w:bidi="ar-SA"/>
              </w:rPr>
              <w:t xml:space="preserve"> </w:t>
            </w:r>
            <w:r w:rsidRPr="009A40F5">
              <w:rPr>
                <w:rFonts w:eastAsia="Times New Roman"/>
                <w:color w:val="000000"/>
                <w:sz w:val="22"/>
                <w:lang w:eastAsia="ru-RU" w:bidi="ar-SA"/>
              </w:rPr>
              <w:t>%</w:t>
            </w:r>
          </w:p>
        </w:tc>
      </w:tr>
      <w:tr w:rsidR="009A40F5" w:rsidRPr="009A40F5" w14:paraId="6614659C" w14:textId="77777777" w:rsidTr="009C5089">
        <w:tc>
          <w:tcPr>
            <w:tcW w:w="2263" w:type="dxa"/>
            <w:shd w:val="clear" w:color="auto" w:fill="auto"/>
          </w:tcPr>
          <w:p w14:paraId="0AC80B60" w14:textId="77777777" w:rsidR="009A40F5" w:rsidRPr="009A40F5" w:rsidRDefault="009A40F5" w:rsidP="009A4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97"/>
              <w:jc w:val="both"/>
              <w:rPr>
                <w:rFonts w:eastAsia="Times New Roman"/>
                <w:color w:val="000000"/>
                <w:sz w:val="22"/>
                <w:lang w:eastAsia="ru-RU" w:bidi="ar-SA"/>
              </w:rPr>
            </w:pPr>
            <w:r w:rsidRPr="009A40F5">
              <w:rPr>
                <w:rFonts w:eastAsia="Times New Roman"/>
                <w:color w:val="000000"/>
                <w:sz w:val="22"/>
                <w:lang w:eastAsia="ru-RU" w:bidi="ar-SA"/>
              </w:rPr>
              <w:t>Mn</w:t>
            </w:r>
            <w:r w:rsidRPr="009A40F5">
              <w:rPr>
                <w:rFonts w:eastAsia="Times New Roman"/>
                <w:color w:val="000000"/>
                <w:sz w:val="22"/>
                <w:vertAlign w:val="superscript"/>
                <w:lang w:val="ru-RU" w:eastAsia="ru-RU" w:bidi="ar-SA"/>
              </w:rPr>
              <w:t>3+</w:t>
            </w:r>
            <w:r w:rsidRPr="009A40F5">
              <w:rPr>
                <w:rFonts w:eastAsia="Times New Roman"/>
                <w:color w:val="000000"/>
                <w:sz w:val="22"/>
                <w:vertAlign w:val="superscript"/>
                <w:lang w:eastAsia="ru-RU" w:bidi="ar-SA"/>
              </w:rPr>
              <w:t xml:space="preserve"> </w:t>
            </w:r>
          </w:p>
        </w:tc>
        <w:tc>
          <w:tcPr>
            <w:tcW w:w="1106" w:type="dxa"/>
            <w:shd w:val="clear" w:color="auto" w:fill="auto"/>
          </w:tcPr>
          <w:p w14:paraId="37691786" w14:textId="77777777" w:rsidR="009A40F5" w:rsidRPr="009A40F5" w:rsidRDefault="009A40F5" w:rsidP="009A4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97"/>
              <w:jc w:val="both"/>
              <w:rPr>
                <w:rFonts w:eastAsia="Times New Roman"/>
                <w:color w:val="000000"/>
                <w:sz w:val="22"/>
                <w:lang w:eastAsia="ru-RU" w:bidi="ar-SA"/>
              </w:rPr>
            </w:pPr>
            <w:r w:rsidRPr="009A40F5">
              <w:rPr>
                <w:rFonts w:eastAsia="Times New Roman"/>
                <w:color w:val="000000"/>
                <w:sz w:val="22"/>
                <w:lang w:eastAsia="ru-RU" w:bidi="ar-SA"/>
              </w:rPr>
              <w:t>59</w:t>
            </w:r>
            <w:r w:rsidRPr="009A40F5">
              <w:rPr>
                <w:rFonts w:eastAsia="Times New Roman"/>
                <w:color w:val="000000"/>
                <w:sz w:val="22"/>
                <w:lang w:val="ru-RU" w:eastAsia="ru-RU" w:bidi="ar-SA"/>
              </w:rPr>
              <w:t xml:space="preserve"> </w:t>
            </w:r>
            <w:r w:rsidRPr="009A40F5">
              <w:rPr>
                <w:rFonts w:eastAsia="Times New Roman"/>
                <w:color w:val="000000"/>
                <w:sz w:val="22"/>
                <w:lang w:eastAsia="ru-RU" w:bidi="ar-SA"/>
              </w:rPr>
              <w:t>%</w:t>
            </w:r>
          </w:p>
        </w:tc>
        <w:tc>
          <w:tcPr>
            <w:tcW w:w="1326" w:type="dxa"/>
            <w:shd w:val="clear" w:color="auto" w:fill="auto"/>
          </w:tcPr>
          <w:p w14:paraId="55B84B9E" w14:textId="77777777" w:rsidR="009A40F5" w:rsidRPr="009A40F5" w:rsidRDefault="009A40F5" w:rsidP="009A4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97"/>
              <w:jc w:val="both"/>
              <w:rPr>
                <w:rFonts w:eastAsia="Times New Roman"/>
                <w:color w:val="000000"/>
                <w:sz w:val="22"/>
                <w:lang w:eastAsia="ru-RU" w:bidi="ar-SA"/>
              </w:rPr>
            </w:pPr>
            <w:r w:rsidRPr="009A40F5">
              <w:rPr>
                <w:rFonts w:eastAsia="Times New Roman"/>
                <w:color w:val="000000"/>
                <w:sz w:val="22"/>
                <w:lang w:eastAsia="ru-RU" w:bidi="ar-SA"/>
              </w:rPr>
              <w:t>35</w:t>
            </w:r>
            <w:r w:rsidRPr="009A40F5">
              <w:rPr>
                <w:rFonts w:eastAsia="Times New Roman"/>
                <w:color w:val="000000"/>
                <w:sz w:val="22"/>
                <w:lang w:val="ru-RU" w:eastAsia="ru-RU" w:bidi="ar-SA"/>
              </w:rPr>
              <w:t xml:space="preserve"> </w:t>
            </w:r>
            <w:r w:rsidRPr="009A40F5">
              <w:rPr>
                <w:rFonts w:eastAsia="Times New Roman"/>
                <w:color w:val="000000"/>
                <w:sz w:val="22"/>
                <w:lang w:eastAsia="ru-RU" w:bidi="ar-SA"/>
              </w:rPr>
              <w:t>%</w:t>
            </w:r>
          </w:p>
        </w:tc>
        <w:tc>
          <w:tcPr>
            <w:tcW w:w="1550" w:type="dxa"/>
            <w:shd w:val="clear" w:color="auto" w:fill="auto"/>
          </w:tcPr>
          <w:p w14:paraId="1A39C15F" w14:textId="77777777" w:rsidR="009A40F5" w:rsidRPr="009A40F5" w:rsidRDefault="009A40F5" w:rsidP="009A4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97"/>
              <w:jc w:val="both"/>
              <w:rPr>
                <w:rFonts w:eastAsia="Times New Roman"/>
                <w:color w:val="000000"/>
                <w:sz w:val="22"/>
                <w:lang w:eastAsia="ru-RU" w:bidi="ar-SA"/>
              </w:rPr>
            </w:pPr>
            <w:r w:rsidRPr="009A40F5">
              <w:rPr>
                <w:rFonts w:eastAsia="Times New Roman"/>
                <w:color w:val="000000"/>
                <w:sz w:val="22"/>
                <w:lang w:eastAsia="ru-RU" w:bidi="ar-SA"/>
              </w:rPr>
              <w:t>66</w:t>
            </w:r>
            <w:r w:rsidRPr="009A40F5">
              <w:rPr>
                <w:rFonts w:eastAsia="Times New Roman"/>
                <w:color w:val="000000"/>
                <w:sz w:val="22"/>
                <w:lang w:val="ru-RU" w:eastAsia="ru-RU" w:bidi="ar-SA"/>
              </w:rPr>
              <w:t xml:space="preserve"> </w:t>
            </w:r>
            <w:r w:rsidRPr="009A40F5">
              <w:rPr>
                <w:rFonts w:eastAsia="Times New Roman"/>
                <w:color w:val="000000"/>
                <w:sz w:val="22"/>
                <w:lang w:eastAsia="ru-RU" w:bidi="ar-SA"/>
              </w:rPr>
              <w:t>%</w:t>
            </w:r>
          </w:p>
        </w:tc>
        <w:tc>
          <w:tcPr>
            <w:tcW w:w="1550" w:type="dxa"/>
            <w:shd w:val="clear" w:color="auto" w:fill="auto"/>
          </w:tcPr>
          <w:p w14:paraId="34BC0C3D" w14:textId="77777777" w:rsidR="009A40F5" w:rsidRPr="009A40F5" w:rsidRDefault="009A40F5" w:rsidP="009A4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97"/>
              <w:jc w:val="both"/>
              <w:rPr>
                <w:rFonts w:eastAsia="Times New Roman"/>
                <w:color w:val="000000"/>
                <w:sz w:val="22"/>
                <w:lang w:eastAsia="ru-RU" w:bidi="ar-SA"/>
              </w:rPr>
            </w:pPr>
            <w:r w:rsidRPr="009A40F5">
              <w:rPr>
                <w:rFonts w:eastAsia="Times New Roman"/>
                <w:color w:val="000000"/>
                <w:sz w:val="22"/>
                <w:lang w:eastAsia="ru-RU" w:bidi="ar-SA"/>
              </w:rPr>
              <w:t>18</w:t>
            </w:r>
            <w:r w:rsidRPr="009A40F5">
              <w:rPr>
                <w:rFonts w:eastAsia="Times New Roman"/>
                <w:color w:val="000000"/>
                <w:sz w:val="22"/>
                <w:lang w:val="ru-RU" w:eastAsia="ru-RU" w:bidi="ar-SA"/>
              </w:rPr>
              <w:t xml:space="preserve"> </w:t>
            </w:r>
            <w:r w:rsidRPr="009A40F5">
              <w:rPr>
                <w:rFonts w:eastAsia="Times New Roman"/>
                <w:color w:val="000000"/>
                <w:sz w:val="22"/>
                <w:lang w:eastAsia="ru-RU" w:bidi="ar-SA"/>
              </w:rPr>
              <w:t>%</w:t>
            </w:r>
          </w:p>
        </w:tc>
        <w:tc>
          <w:tcPr>
            <w:tcW w:w="1669" w:type="dxa"/>
            <w:shd w:val="clear" w:color="auto" w:fill="auto"/>
          </w:tcPr>
          <w:p w14:paraId="2D2E58E0" w14:textId="77777777" w:rsidR="009A40F5" w:rsidRPr="009A40F5" w:rsidRDefault="009A40F5" w:rsidP="009A4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97"/>
              <w:jc w:val="both"/>
              <w:rPr>
                <w:rFonts w:eastAsia="Times New Roman"/>
                <w:color w:val="000000"/>
                <w:sz w:val="22"/>
                <w:lang w:eastAsia="ru-RU" w:bidi="ar-SA"/>
              </w:rPr>
            </w:pPr>
            <w:r w:rsidRPr="009A40F5">
              <w:rPr>
                <w:rFonts w:eastAsia="Times New Roman"/>
                <w:color w:val="000000"/>
                <w:sz w:val="22"/>
                <w:lang w:eastAsia="ru-RU" w:bidi="ar-SA"/>
              </w:rPr>
              <w:t>54</w:t>
            </w:r>
            <w:r w:rsidRPr="009A40F5">
              <w:rPr>
                <w:rFonts w:eastAsia="Times New Roman"/>
                <w:color w:val="000000"/>
                <w:sz w:val="22"/>
                <w:lang w:val="ru-RU" w:eastAsia="ru-RU" w:bidi="ar-SA"/>
              </w:rPr>
              <w:t xml:space="preserve"> </w:t>
            </w:r>
            <w:r w:rsidRPr="009A40F5">
              <w:rPr>
                <w:rFonts w:eastAsia="Times New Roman"/>
                <w:color w:val="000000"/>
                <w:sz w:val="22"/>
                <w:lang w:eastAsia="ru-RU" w:bidi="ar-SA"/>
              </w:rPr>
              <w:t>%</w:t>
            </w:r>
          </w:p>
        </w:tc>
      </w:tr>
    </w:tbl>
    <w:p w14:paraId="4B865E43" w14:textId="77777777" w:rsidR="00F966BE" w:rsidRDefault="00F966BE" w:rsidP="009A40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00" w:lineRule="auto"/>
        <w:ind w:firstLine="397"/>
        <w:jc w:val="both"/>
        <w:rPr>
          <w:i/>
          <w:iCs/>
          <w:color w:val="000000"/>
          <w:lang w:val="ru-RU"/>
        </w:rPr>
      </w:pPr>
    </w:p>
    <w:p w14:paraId="094492E7" w14:textId="0B71C115" w:rsidR="009A40F5" w:rsidRPr="00F966BE" w:rsidRDefault="00F05F50" w:rsidP="00F96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00" w:lineRule="auto"/>
        <w:ind w:firstLine="397"/>
        <w:jc w:val="both"/>
        <w:rPr>
          <w:rStyle w:val="af6"/>
          <w:rFonts w:cs="Times New Roman"/>
          <w:color w:val="000000"/>
          <w:szCs w:val="22"/>
        </w:rPr>
      </w:pPr>
      <w:r w:rsidRPr="00F05F50">
        <w:rPr>
          <w:i/>
          <w:iCs/>
          <w:color w:val="000000"/>
          <w:lang w:val="ru-RU"/>
        </w:rPr>
        <w:t xml:space="preserve">Работа выполнена при финансовой поддержке </w:t>
      </w:r>
      <w:r w:rsidRPr="00F05F50">
        <w:rPr>
          <w:b/>
          <w:bCs/>
          <w:i/>
          <w:iCs/>
          <w:color w:val="000000"/>
          <w:lang w:val="ru-RU"/>
        </w:rPr>
        <w:t>гранта РФФИ, проект №21-53-1200</w:t>
      </w:r>
      <w:r>
        <w:rPr>
          <w:i/>
          <w:iCs/>
          <w:color w:val="000000"/>
          <w:lang w:val="ru-RU"/>
        </w:rPr>
        <w:t>.</w:t>
      </w:r>
    </w:p>
    <w:sectPr w:rsidR="009A40F5" w:rsidRPr="00F966BE" w:rsidSect="0064081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01C058" w14:textId="77777777" w:rsidR="00C56BEF" w:rsidRDefault="00C56BEF">
      <w:r>
        <w:separator/>
      </w:r>
    </w:p>
  </w:endnote>
  <w:endnote w:type="continuationSeparator" w:id="0">
    <w:p w14:paraId="17222FD9" w14:textId="77777777" w:rsidR="00C56BEF" w:rsidRDefault="00C5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79D1BB" w14:textId="77777777" w:rsidR="00C56BEF" w:rsidRDefault="00C56BEF">
      <w:r>
        <w:separator/>
      </w:r>
    </w:p>
  </w:footnote>
  <w:footnote w:type="continuationSeparator" w:id="0">
    <w:p w14:paraId="2670FE43" w14:textId="77777777" w:rsidR="00C56BEF" w:rsidRDefault="00C56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F8"/>
    <w:rsid w:val="00007CA6"/>
    <w:rsid w:val="00024420"/>
    <w:rsid w:val="0003611D"/>
    <w:rsid w:val="00062BC8"/>
    <w:rsid w:val="00077459"/>
    <w:rsid w:val="000E3770"/>
    <w:rsid w:val="00113EC3"/>
    <w:rsid w:val="00126106"/>
    <w:rsid w:val="0013270F"/>
    <w:rsid w:val="00153A77"/>
    <w:rsid w:val="00194087"/>
    <w:rsid w:val="001B0EEA"/>
    <w:rsid w:val="001C6B15"/>
    <w:rsid w:val="001E5F5A"/>
    <w:rsid w:val="001F6523"/>
    <w:rsid w:val="001F7CDC"/>
    <w:rsid w:val="0020670C"/>
    <w:rsid w:val="002072BE"/>
    <w:rsid w:val="0022364A"/>
    <w:rsid w:val="002251F0"/>
    <w:rsid w:val="003215D9"/>
    <w:rsid w:val="00321DDD"/>
    <w:rsid w:val="00330B06"/>
    <w:rsid w:val="0033713C"/>
    <w:rsid w:val="00363990"/>
    <w:rsid w:val="0037191A"/>
    <w:rsid w:val="003E514E"/>
    <w:rsid w:val="003F0A32"/>
    <w:rsid w:val="00441D2C"/>
    <w:rsid w:val="004C760D"/>
    <w:rsid w:val="004D3419"/>
    <w:rsid w:val="00525167"/>
    <w:rsid w:val="00531D64"/>
    <w:rsid w:val="00550389"/>
    <w:rsid w:val="00553E15"/>
    <w:rsid w:val="00586AAF"/>
    <w:rsid w:val="005962F3"/>
    <w:rsid w:val="005A5D80"/>
    <w:rsid w:val="005D046F"/>
    <w:rsid w:val="0062557E"/>
    <w:rsid w:val="00631F6A"/>
    <w:rsid w:val="00640811"/>
    <w:rsid w:val="00657C36"/>
    <w:rsid w:val="006637A0"/>
    <w:rsid w:val="0067405D"/>
    <w:rsid w:val="00684C8A"/>
    <w:rsid w:val="006861C6"/>
    <w:rsid w:val="006D2D0A"/>
    <w:rsid w:val="00715CAB"/>
    <w:rsid w:val="00762CC2"/>
    <w:rsid w:val="008F5074"/>
    <w:rsid w:val="009054C5"/>
    <w:rsid w:val="00927D66"/>
    <w:rsid w:val="00937F8A"/>
    <w:rsid w:val="00951E29"/>
    <w:rsid w:val="00991307"/>
    <w:rsid w:val="009A40F5"/>
    <w:rsid w:val="009C6754"/>
    <w:rsid w:val="00A4289F"/>
    <w:rsid w:val="00A74491"/>
    <w:rsid w:val="00A857D1"/>
    <w:rsid w:val="00AA0433"/>
    <w:rsid w:val="00AB4B60"/>
    <w:rsid w:val="00B039F8"/>
    <w:rsid w:val="00B46FED"/>
    <w:rsid w:val="00B5658E"/>
    <w:rsid w:val="00B64788"/>
    <w:rsid w:val="00B87087"/>
    <w:rsid w:val="00B94C2D"/>
    <w:rsid w:val="00BC5B3B"/>
    <w:rsid w:val="00BD1E11"/>
    <w:rsid w:val="00BD6CF8"/>
    <w:rsid w:val="00BF5B98"/>
    <w:rsid w:val="00C23DE2"/>
    <w:rsid w:val="00C56BEF"/>
    <w:rsid w:val="00C84DC5"/>
    <w:rsid w:val="00CB6E6D"/>
    <w:rsid w:val="00CB743C"/>
    <w:rsid w:val="00D31FCC"/>
    <w:rsid w:val="00D52B83"/>
    <w:rsid w:val="00DB76AA"/>
    <w:rsid w:val="00DD785A"/>
    <w:rsid w:val="00DF23DF"/>
    <w:rsid w:val="00E14E74"/>
    <w:rsid w:val="00E55DC3"/>
    <w:rsid w:val="00E85AF4"/>
    <w:rsid w:val="00EA3049"/>
    <w:rsid w:val="00EA70DB"/>
    <w:rsid w:val="00ED72FC"/>
    <w:rsid w:val="00EE10A1"/>
    <w:rsid w:val="00EE51B6"/>
    <w:rsid w:val="00EF6BD9"/>
    <w:rsid w:val="00F04929"/>
    <w:rsid w:val="00F05F50"/>
    <w:rsid w:val="00F9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644D55"/>
  <w15:chartTrackingRefBased/>
  <w15:docId w15:val="{5F4C67FC-275B-4AC9-92BD-089F9E28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7459"/>
    <w:pPr>
      <w:spacing w:after="200" w:line="276" w:lineRule="auto"/>
    </w:pPr>
    <w:rPr>
      <w:rFonts w:eastAsia="Batang"/>
      <w:sz w:val="24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концевой сноски Знак"/>
    <w:link w:val="a4"/>
    <w:rsid w:val="00BF5B98"/>
    <w:rPr>
      <w:lang w:val="es-ES" w:eastAsia="es-ES" w:bidi="ar-SA"/>
    </w:rPr>
  </w:style>
  <w:style w:type="paragraph" w:styleId="a4">
    <w:name w:val="endnote text"/>
    <w:basedOn w:val="a"/>
    <w:link w:val="a3"/>
    <w:rsid w:val="00BF5B98"/>
    <w:pPr>
      <w:spacing w:after="0" w:line="240" w:lineRule="auto"/>
    </w:pPr>
    <w:rPr>
      <w:rFonts w:eastAsia="Times New Roman"/>
      <w:sz w:val="20"/>
      <w:szCs w:val="20"/>
      <w:lang w:val="es-ES" w:eastAsia="es-ES" w:bidi="ar-SA"/>
    </w:rPr>
  </w:style>
  <w:style w:type="character" w:styleId="a5">
    <w:name w:val="endnote reference"/>
    <w:semiHidden/>
    <w:rsid w:val="00BF5B98"/>
    <w:rPr>
      <w:rFonts w:cs="Times New Roman"/>
      <w:vertAlign w:val="superscript"/>
    </w:rPr>
  </w:style>
  <w:style w:type="character" w:styleId="a6">
    <w:name w:val="Hyperlink"/>
    <w:rsid w:val="0020670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E10A1"/>
    <w:pPr>
      <w:ind w:left="720"/>
      <w:contextualSpacing/>
    </w:pPr>
    <w:rPr>
      <w:rFonts w:ascii="Calibri" w:eastAsia="Calibri" w:hAnsi="Calibri"/>
      <w:lang w:val="ru-RU" w:bidi="ar-SA"/>
    </w:rPr>
  </w:style>
  <w:style w:type="paragraph" w:customStyle="1" w:styleId="Org-TimesNew12">
    <w:name w:val="Org-Times_New_12"/>
    <w:rsid w:val="00EE10A1"/>
    <w:pPr>
      <w:tabs>
        <w:tab w:val="right" w:pos="9072"/>
      </w:tabs>
      <w:jc w:val="center"/>
    </w:pPr>
    <w:rPr>
      <w:i/>
      <w:sz w:val="24"/>
      <w:szCs w:val="24"/>
      <w:lang w:eastAsia="en-US"/>
    </w:rPr>
  </w:style>
  <w:style w:type="table" w:styleId="a8">
    <w:name w:val="Table Grid"/>
    <w:basedOn w:val="a1"/>
    <w:rsid w:val="00B56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аголовок_тезисов"/>
    <w:basedOn w:val="a"/>
    <w:link w:val="aa"/>
    <w:qFormat/>
    <w:rsid w:val="00077459"/>
    <w:pPr>
      <w:spacing w:after="0" w:line="360" w:lineRule="auto"/>
      <w:ind w:right="-1"/>
      <w:jc w:val="center"/>
    </w:pPr>
    <w:rPr>
      <w:rFonts w:eastAsia="Times New Roman" w:cs="Arial"/>
      <w:b/>
      <w:caps/>
      <w:sz w:val="28"/>
      <w:szCs w:val="28"/>
      <w:lang w:val="ru-RU" w:eastAsia="ru-RU"/>
    </w:rPr>
  </w:style>
  <w:style w:type="paragraph" w:customStyle="1" w:styleId="ab">
    <w:name w:val="Докладчик"/>
    <w:basedOn w:val="ac"/>
    <w:link w:val="ad"/>
    <w:qFormat/>
    <w:rsid w:val="00077459"/>
    <w:rPr>
      <w:i w:val="0"/>
      <w:iCs/>
      <w:u w:val="single"/>
    </w:rPr>
  </w:style>
  <w:style w:type="character" w:customStyle="1" w:styleId="aa">
    <w:name w:val="Заголовок_тезисов Знак"/>
    <w:link w:val="a9"/>
    <w:rsid w:val="00077459"/>
    <w:rPr>
      <w:rFonts w:cs="Arial"/>
      <w:b/>
      <w:caps/>
      <w:sz w:val="28"/>
      <w:szCs w:val="28"/>
      <w:lang w:val="ru-RU" w:eastAsia="ru-RU" w:bidi="en-US"/>
    </w:rPr>
  </w:style>
  <w:style w:type="paragraph" w:customStyle="1" w:styleId="ac">
    <w:name w:val="Авторы_тезисы"/>
    <w:basedOn w:val="a"/>
    <w:link w:val="ae"/>
    <w:qFormat/>
    <w:rsid w:val="00077459"/>
    <w:pPr>
      <w:spacing w:after="0" w:line="360" w:lineRule="auto"/>
      <w:ind w:right="-1"/>
      <w:jc w:val="center"/>
    </w:pPr>
    <w:rPr>
      <w:rFonts w:cs="Arial"/>
      <w:i/>
      <w:szCs w:val="24"/>
      <w:lang w:val="ru-RU"/>
    </w:rPr>
  </w:style>
  <w:style w:type="character" w:customStyle="1" w:styleId="ad">
    <w:name w:val="Докладчик Знак"/>
    <w:link w:val="ab"/>
    <w:rsid w:val="00077459"/>
    <w:rPr>
      <w:rFonts w:eastAsia="Batang" w:cs="Arial"/>
      <w:iCs/>
      <w:sz w:val="24"/>
      <w:szCs w:val="24"/>
      <w:u w:val="single"/>
      <w:lang w:val="ru-RU" w:eastAsia="en-US" w:bidi="en-US"/>
    </w:rPr>
  </w:style>
  <w:style w:type="paragraph" w:customStyle="1" w:styleId="af">
    <w:name w:val="Место_работы_тезисы"/>
    <w:basedOn w:val="ac"/>
    <w:link w:val="af0"/>
    <w:qFormat/>
    <w:rsid w:val="00715CAB"/>
    <w:rPr>
      <w:i w:val="0"/>
    </w:rPr>
  </w:style>
  <w:style w:type="character" w:customStyle="1" w:styleId="ae">
    <w:name w:val="Авторы_тезисы Знак"/>
    <w:link w:val="ac"/>
    <w:rsid w:val="00077459"/>
    <w:rPr>
      <w:rFonts w:eastAsia="Batang" w:cs="Arial"/>
      <w:i/>
      <w:sz w:val="24"/>
      <w:szCs w:val="24"/>
      <w:lang w:val="ru-RU" w:eastAsia="en-US" w:bidi="en-US"/>
    </w:rPr>
  </w:style>
  <w:style w:type="paragraph" w:customStyle="1" w:styleId="E-mail">
    <w:name w:val="E-mail_тезисы"/>
    <w:basedOn w:val="a"/>
    <w:link w:val="E-mail0"/>
    <w:qFormat/>
    <w:rsid w:val="00077459"/>
    <w:pPr>
      <w:spacing w:after="0" w:line="360" w:lineRule="auto"/>
      <w:ind w:right="-1"/>
      <w:jc w:val="center"/>
    </w:pPr>
    <w:rPr>
      <w:rFonts w:cs="Arial"/>
      <w:szCs w:val="24"/>
    </w:rPr>
  </w:style>
  <w:style w:type="character" w:customStyle="1" w:styleId="af0">
    <w:name w:val="Место_работы_тезисы Знак"/>
    <w:link w:val="af"/>
    <w:rsid w:val="00715CAB"/>
    <w:rPr>
      <w:rFonts w:ascii="Arial" w:eastAsia="Batang" w:hAnsi="Arial" w:cs="Arial"/>
      <w:i w:val="0"/>
      <w:sz w:val="24"/>
      <w:szCs w:val="24"/>
      <w:lang w:eastAsia="en-US" w:bidi="en-US"/>
    </w:rPr>
  </w:style>
  <w:style w:type="paragraph" w:customStyle="1" w:styleId="af1">
    <w:name w:val="Текст_тезисы"/>
    <w:basedOn w:val="a"/>
    <w:link w:val="af2"/>
    <w:qFormat/>
    <w:rsid w:val="00077459"/>
    <w:pPr>
      <w:spacing w:after="0" w:line="360" w:lineRule="auto"/>
      <w:ind w:right="-1" w:firstLine="567"/>
      <w:jc w:val="both"/>
    </w:pPr>
    <w:rPr>
      <w:rFonts w:cs="Arial"/>
      <w:color w:val="000000"/>
      <w:szCs w:val="24"/>
      <w:lang w:val="ru-RU"/>
    </w:rPr>
  </w:style>
  <w:style w:type="character" w:customStyle="1" w:styleId="E-mail0">
    <w:name w:val="E-mail_тезисы Знак"/>
    <w:link w:val="E-mail"/>
    <w:rsid w:val="00077459"/>
    <w:rPr>
      <w:rFonts w:eastAsia="Batang" w:cs="Arial"/>
      <w:sz w:val="24"/>
      <w:szCs w:val="24"/>
      <w:lang w:val="en-US" w:eastAsia="en-US" w:bidi="en-US"/>
    </w:rPr>
  </w:style>
  <w:style w:type="paragraph" w:customStyle="1" w:styleId="af3">
    <w:name w:val="Подпись_рисунка_тезисы"/>
    <w:basedOn w:val="a"/>
    <w:link w:val="af4"/>
    <w:qFormat/>
    <w:rsid w:val="00077459"/>
    <w:pPr>
      <w:spacing w:after="0" w:line="360" w:lineRule="auto"/>
      <w:ind w:right="-1"/>
      <w:jc w:val="center"/>
    </w:pPr>
    <w:rPr>
      <w:rFonts w:cs="Arial"/>
      <w:color w:val="000000"/>
      <w:szCs w:val="24"/>
      <w:lang w:val="ru-RU"/>
    </w:rPr>
  </w:style>
  <w:style w:type="character" w:customStyle="1" w:styleId="af2">
    <w:name w:val="Текст_тезисы Знак"/>
    <w:link w:val="af1"/>
    <w:rsid w:val="00077459"/>
    <w:rPr>
      <w:rFonts w:eastAsia="Batang" w:cs="Arial"/>
      <w:color w:val="000000"/>
      <w:sz w:val="24"/>
      <w:szCs w:val="24"/>
      <w:lang w:val="ru-RU" w:eastAsia="en-US" w:bidi="en-US"/>
    </w:rPr>
  </w:style>
  <w:style w:type="paragraph" w:customStyle="1" w:styleId="af5">
    <w:name w:val="Литература_тезисы"/>
    <w:basedOn w:val="a"/>
    <w:link w:val="af6"/>
    <w:qFormat/>
    <w:rsid w:val="00077459"/>
    <w:pPr>
      <w:spacing w:after="0" w:line="360" w:lineRule="auto"/>
      <w:ind w:right="-1"/>
      <w:jc w:val="both"/>
    </w:pPr>
    <w:rPr>
      <w:rFonts w:cs="Arial"/>
      <w:szCs w:val="24"/>
      <w:lang w:val="ru-RU"/>
    </w:rPr>
  </w:style>
  <w:style w:type="character" w:customStyle="1" w:styleId="af4">
    <w:name w:val="Подпись_рисунка_тезисы Знак"/>
    <w:link w:val="af3"/>
    <w:rsid w:val="00077459"/>
    <w:rPr>
      <w:rFonts w:eastAsia="Batang" w:cs="Arial"/>
      <w:color w:val="000000"/>
      <w:sz w:val="24"/>
      <w:szCs w:val="24"/>
      <w:lang w:val="ru-RU" w:eastAsia="en-US" w:bidi="en-US"/>
    </w:rPr>
  </w:style>
  <w:style w:type="character" w:customStyle="1" w:styleId="af6">
    <w:name w:val="Литература_тезисы Знак"/>
    <w:link w:val="af5"/>
    <w:rsid w:val="00077459"/>
    <w:rPr>
      <w:rFonts w:eastAsia="Batang" w:cs="Arial"/>
      <w:sz w:val="24"/>
      <w:szCs w:val="24"/>
      <w:lang w:val="ru-RU" w:eastAsia="en-US" w:bidi="en-US"/>
    </w:rPr>
  </w:style>
  <w:style w:type="character" w:styleId="af7">
    <w:name w:val="Unresolved Mention"/>
    <w:basedOn w:val="a0"/>
    <w:uiPriority w:val="99"/>
    <w:semiHidden/>
    <w:unhideWhenUsed/>
    <w:rsid w:val="00F96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lt_alexa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Тезисы</vt:lpstr>
    </vt:vector>
  </TitlesOfParts>
  <Company>Reanimator Extreme Edition</Company>
  <LinksUpToDate>false</LinksUpToDate>
  <CharactersWithSpaces>2741</CharactersWithSpaces>
  <SharedDoc>false</SharedDoc>
  <HLinks>
    <vt:vector size="6" baseType="variant">
      <vt:variant>
        <vt:i4>6946835</vt:i4>
      </vt:variant>
      <vt:variant>
        <vt:i4>0</vt:i4>
      </vt:variant>
      <vt:variant>
        <vt:i4>0</vt:i4>
      </vt:variant>
      <vt:variant>
        <vt:i4>5</vt:i4>
      </vt:variant>
      <vt:variant>
        <vt:lpwstr>mailto:privalovai@igic.as.su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Тезисы</dc:title>
  <dc:subject>Тезисы доклада</dc:subject>
  <dc:creator>Привалов А.И.</dc:creator>
  <cp:keywords/>
  <cp:lastModifiedBy>Clemence S</cp:lastModifiedBy>
  <cp:revision>2</cp:revision>
  <dcterms:created xsi:type="dcterms:W3CDTF">2023-02-19T15:08:00Z</dcterms:created>
  <dcterms:modified xsi:type="dcterms:W3CDTF">2023-02-19T15:08:00Z</dcterms:modified>
</cp:coreProperties>
</file>