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22" w:rsidRPr="00A71336" w:rsidRDefault="00DD29B3" w:rsidP="004B68CE">
      <w:pPr>
        <w:pStyle w:val="Heading1"/>
        <w:rPr>
          <w:lang w:val="ru-RU"/>
        </w:rPr>
      </w:pPr>
      <w:r>
        <w:rPr>
          <w:lang w:val="ru-RU"/>
        </w:rPr>
        <w:t xml:space="preserve">МОДИФИЦИРОВАННАЯ </w:t>
      </w:r>
      <w:r w:rsidR="00A71336" w:rsidRPr="00A71336">
        <w:rPr>
          <w:lang w:val="ru-RU"/>
        </w:rPr>
        <w:t>МОДЕЛЬ РАМСЕЯ С ПЕРЕМЕННОЙ ЭЛАСТИЧНОСТЬЮ</w:t>
      </w:r>
      <w:r w:rsidR="00385BAD">
        <w:rPr>
          <w:lang w:val="ru-RU"/>
        </w:rPr>
        <w:t xml:space="preserve"> ПРОИЗВОДСТВА</w:t>
      </w:r>
    </w:p>
    <w:p w:rsidR="007F4D22" w:rsidRPr="00620494" w:rsidRDefault="00385BAD" w:rsidP="00ED6325">
      <w:pPr>
        <w:pStyle w:val="a"/>
      </w:pPr>
      <w:r>
        <w:t>Киселёв Ю.Н.</w:t>
      </w:r>
      <w:r w:rsidR="00ED6325">
        <w:rPr>
          <w:vertAlign w:val="superscript"/>
        </w:rPr>
        <w:t>1</w:t>
      </w:r>
      <w:r w:rsidR="00ED6325">
        <w:t xml:space="preserve">, </w:t>
      </w:r>
      <w:r>
        <w:t>Орлов С.М</w:t>
      </w:r>
      <w:r w:rsidR="00ED6325" w:rsidRPr="00620494">
        <w:t>.</w:t>
      </w:r>
      <w:r w:rsidR="00ED6325">
        <w:rPr>
          <w:vertAlign w:val="superscript"/>
        </w:rPr>
        <w:t>2</w:t>
      </w:r>
    </w:p>
    <w:p w:rsidR="007F4D22" w:rsidRPr="00ED6325" w:rsidRDefault="00693DC2" w:rsidP="00ED6325">
      <w:pPr>
        <w:pStyle w:val="a3"/>
      </w:pPr>
      <w:r w:rsidRPr="00ED6325">
        <w:t>1</w:t>
      </w:r>
      <w:r w:rsidR="004414D5" w:rsidRPr="00ED6325">
        <w:t>)</w:t>
      </w:r>
      <w:r w:rsidR="008C6985" w:rsidRPr="008C6985">
        <w:t xml:space="preserve"> </w:t>
      </w:r>
      <w:r w:rsidR="008C6985">
        <w:t>ВМК МГУ</w:t>
      </w:r>
      <w:r w:rsidR="008C6985" w:rsidRPr="00ED6325">
        <w:t xml:space="preserve">, </w:t>
      </w:r>
      <w:r w:rsidR="008C6985" w:rsidRPr="0039416D">
        <w:t>Москва, Ленинские горы, МГУ</w:t>
      </w:r>
      <w:r w:rsidR="008C6985">
        <w:t>,</w:t>
      </w:r>
      <w:r w:rsidR="008C6985" w:rsidRPr="0039416D">
        <w:t xml:space="preserve"> факультет ВМК</w:t>
      </w:r>
      <w:r w:rsidR="008C6985">
        <w:t>,</w:t>
      </w:r>
      <w:r w:rsidR="008520CB" w:rsidRPr="00ED6325">
        <w:t xml:space="preserve"> </w:t>
      </w:r>
      <w:hyperlink r:id="rId7" w:history="1">
        <w:r w:rsidR="00CF27EF">
          <w:rPr>
            <w:rStyle w:val="Hyperlink"/>
          </w:rPr>
          <w:t>kiselev</w:t>
        </w:r>
        <w:r w:rsidR="008A68BF" w:rsidRPr="008A68BF">
          <w:rPr>
            <w:rStyle w:val="Hyperlink"/>
          </w:rPr>
          <w:t>@</w:t>
        </w:r>
      </w:hyperlink>
      <w:r w:rsidR="00CF27EF">
        <w:rPr>
          <w:rStyle w:val="Hyperlink"/>
          <w:lang w:val="en-US"/>
        </w:rPr>
        <w:t>cs</w:t>
      </w:r>
      <w:r w:rsidR="00CF27EF" w:rsidRPr="00CF27EF">
        <w:rPr>
          <w:rStyle w:val="Hyperlink"/>
        </w:rPr>
        <w:t>.</w:t>
      </w:r>
      <w:r w:rsidR="00CF27EF">
        <w:rPr>
          <w:rStyle w:val="Hyperlink"/>
          <w:lang w:val="en-US"/>
        </w:rPr>
        <w:t>msu</w:t>
      </w:r>
      <w:r w:rsidR="00CF27EF" w:rsidRPr="00CF27EF">
        <w:rPr>
          <w:rStyle w:val="Hyperlink"/>
        </w:rPr>
        <w:t>.</w:t>
      </w:r>
      <w:r w:rsidR="00CF27EF">
        <w:rPr>
          <w:rStyle w:val="Hyperlink"/>
          <w:lang w:val="en-US"/>
        </w:rPr>
        <w:t>su</w:t>
      </w:r>
      <w:r w:rsidR="00B340A6" w:rsidRPr="00ED6325">
        <w:t xml:space="preserve"> </w:t>
      </w:r>
    </w:p>
    <w:p w:rsidR="007F4D22" w:rsidRPr="00ED6325" w:rsidRDefault="00693DC2" w:rsidP="008C6985">
      <w:pPr>
        <w:pStyle w:val="a3"/>
      </w:pPr>
      <w:r w:rsidRPr="00ED6325">
        <w:t>2</w:t>
      </w:r>
      <w:r w:rsidR="004414D5" w:rsidRPr="00ED6325">
        <w:t>)</w:t>
      </w:r>
      <w:r w:rsidR="008520CB" w:rsidRPr="00ED6325">
        <w:t xml:space="preserve"> </w:t>
      </w:r>
      <w:r w:rsidR="008C6985">
        <w:t>ВМК МГУ</w:t>
      </w:r>
      <w:r w:rsidR="008C6985" w:rsidRPr="00ED6325">
        <w:t xml:space="preserve">, </w:t>
      </w:r>
      <w:r w:rsidR="008C6985" w:rsidRPr="0039416D">
        <w:t>Москва, Ленинские горы, МГУ</w:t>
      </w:r>
      <w:r w:rsidR="008C6985">
        <w:t>,</w:t>
      </w:r>
      <w:r w:rsidR="008C6985" w:rsidRPr="0039416D">
        <w:t xml:space="preserve"> факультет ВМК</w:t>
      </w:r>
      <w:r w:rsidR="008C6985">
        <w:t xml:space="preserve">, </w:t>
      </w:r>
      <w:hyperlink r:id="rId8" w:history="1">
        <w:r w:rsidR="00901190" w:rsidRPr="00D475CF">
          <w:rPr>
            <w:rStyle w:val="Hyperlink"/>
            <w:lang w:val="en-US"/>
          </w:rPr>
          <w:t>sergey</w:t>
        </w:r>
        <w:r w:rsidR="00901190" w:rsidRPr="00D475CF">
          <w:rPr>
            <w:rStyle w:val="Hyperlink"/>
          </w:rPr>
          <w:t>.</w:t>
        </w:r>
        <w:r w:rsidR="00901190" w:rsidRPr="00D475CF">
          <w:rPr>
            <w:rStyle w:val="Hyperlink"/>
            <w:lang w:val="en-US"/>
          </w:rPr>
          <w:t>orlov</w:t>
        </w:r>
        <w:r w:rsidR="00901190" w:rsidRPr="00D475CF">
          <w:rPr>
            <w:rStyle w:val="Hyperlink"/>
          </w:rPr>
          <w:t>@</w:t>
        </w:r>
        <w:r w:rsidR="00901190" w:rsidRPr="00D475CF">
          <w:rPr>
            <w:rStyle w:val="Hyperlink"/>
            <w:lang w:val="en-US"/>
          </w:rPr>
          <w:t>cs</w:t>
        </w:r>
        <w:r w:rsidR="00901190" w:rsidRPr="00D475CF">
          <w:rPr>
            <w:rStyle w:val="Hyperlink"/>
          </w:rPr>
          <w:t>.</w:t>
        </w:r>
        <w:r w:rsidR="00901190" w:rsidRPr="00D475CF">
          <w:rPr>
            <w:rStyle w:val="Hyperlink"/>
            <w:lang w:val="en-US"/>
          </w:rPr>
          <w:t>msu</w:t>
        </w:r>
        <w:r w:rsidR="00901190" w:rsidRPr="00D475CF">
          <w:rPr>
            <w:rStyle w:val="Hyperlink"/>
          </w:rPr>
          <w:t>.</w:t>
        </w:r>
        <w:r w:rsidR="00901190" w:rsidRPr="00D475CF">
          <w:rPr>
            <w:rStyle w:val="Hyperlink"/>
            <w:lang w:val="en-US"/>
          </w:rPr>
          <w:t>su</w:t>
        </w:r>
      </w:hyperlink>
    </w:p>
    <w:p w:rsidR="004414D5" w:rsidRPr="00495A9B" w:rsidRDefault="00495A9B" w:rsidP="00E75112">
      <w:pPr>
        <w:rPr>
          <w:lang w:val="ru-RU"/>
        </w:rPr>
      </w:pPr>
      <w:r>
        <w:rPr>
          <w:lang w:val="ru-RU"/>
        </w:rPr>
        <w:t xml:space="preserve">В докладе рассматривается </w:t>
      </w:r>
      <w:r w:rsidR="00A71336">
        <w:rPr>
          <w:lang w:val="ru-RU"/>
        </w:rPr>
        <w:t>нелинейная задача оптимального управления</w:t>
      </w:r>
      <w:r>
        <w:rPr>
          <w:lang w:val="ru-RU"/>
        </w:rPr>
        <w:t xml:space="preserve"> на бес</w:t>
      </w:r>
      <w:r w:rsidR="00696BE4">
        <w:rPr>
          <w:lang w:val="ru-RU"/>
        </w:rPr>
        <w:t>конечном горизонте планирования</w:t>
      </w:r>
    </w:p>
    <w:p w:rsidR="00696BE4" w:rsidRDefault="00A71336" w:rsidP="00B52DF8">
      <w:pPr>
        <w:pStyle w:val="a7"/>
      </w:pPr>
      <w:r w:rsidRPr="00495A9B">
        <w:tab/>
      </w:r>
      <m:oMath>
        <m:acc>
          <m:accPr>
            <m:chr m:val="̇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u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ε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μx</m:t>
        </m:r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&gt;0,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)=</m:t>
        </m:r>
        <m:nary>
          <m:naryPr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+∞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νt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ε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sup>
            </m:sSup>
            <m:r>
              <w:rPr>
                <w:rFonts w:ascii="Cambria Math" w:hAnsi="Cambria Math"/>
              </w:rPr>
              <m:t>dt→</m:t>
            </m:r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max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  <m:lim>
                <m:r>
                  <w:rPr>
                    <w:rFonts w:ascii="Cambria Math" w:hAnsi="Cambria Math"/>
                    <w:lang w:val="en-US"/>
                  </w:rPr>
                  <m:t>u</m:t>
                </m:r>
                <m:r>
                  <w:rPr>
                    <w:rFonts w:ascii="Cambria Math" w:hAnsi="Cambria Math"/>
                  </w:rPr>
                  <m:t>(⋅)</m:t>
                </m:r>
                <m:ctrlPr>
                  <w:rPr>
                    <w:rFonts w:ascii="Cambria Math" w:hAnsi="Cambria Math"/>
                    <w:lang w:val="en-US"/>
                  </w:rPr>
                </m:ctrlPr>
              </m:lim>
            </m:limLow>
          </m:e>
        </m:nary>
      </m:oMath>
      <w:r w:rsidR="00B52DF8" w:rsidRPr="00495A9B">
        <w:t>,</w:t>
      </w:r>
      <w:r w:rsidRPr="00495A9B">
        <w:tab/>
        <w:t>(1)</w:t>
      </w:r>
      <w:r w:rsidR="00B52DF8" w:rsidRPr="00495A9B">
        <w:br/>
      </w:r>
      <w:r w:rsidR="00B52DF8">
        <w:t>г</w:t>
      </w:r>
      <w:r w:rsidR="00B52DF8" w:rsidRPr="00B52DF8">
        <w:t>де</w:t>
      </w:r>
      <w:r w:rsidR="00495A9B">
        <w:t xml:space="preserve"> одномерная фазовая переменная</w:t>
      </w:r>
      <w:r w:rsidR="00B52DF8" w:rsidRPr="00495A9B">
        <w:t xml:space="preserve"> </w:t>
      </w:r>
      <m:oMath>
        <m:r>
          <w:rPr>
            <w:rFonts w:ascii="Cambria Math" w:hAnsi="Cambria Math"/>
          </w:rPr>
          <m:t>x</m:t>
        </m:r>
      </m:oMath>
      <w:r w:rsidR="00495A9B">
        <w:t xml:space="preserve"> играет роль фондовооружённости</w:t>
      </w:r>
      <w:r w:rsidR="00B52DF8" w:rsidRPr="00495A9B">
        <w:t>,</w:t>
      </w:r>
      <w:r w:rsidR="00495A9B">
        <w:t xml:space="preserve"> управление</w:t>
      </w:r>
      <w:r w:rsidR="00B52DF8" w:rsidRPr="00495A9B">
        <w:t xml:space="preserve">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∈[0,1]</m:t>
        </m:r>
      </m:oMath>
      <w:r w:rsidR="00B52DF8" w:rsidRPr="00495A9B">
        <w:t xml:space="preserve"> – </w:t>
      </w:r>
      <w:r w:rsidR="00495A9B">
        <w:t>доля капиталовложен</w:t>
      </w:r>
      <w:r w:rsidR="00422B63">
        <w:t>ий от производственного выпуска</w:t>
      </w:r>
      <w:r w:rsidR="00B52DF8" w:rsidRPr="00495A9B">
        <w:t xml:space="preserve">, </w:t>
      </w:r>
      <w:r w:rsidR="00495A9B">
        <w:t>параметр</w:t>
      </w:r>
      <w:r w:rsidR="00422B63" w:rsidRPr="00422B63">
        <w:t xml:space="preserve"> </w:t>
      </w:r>
      <m:oMath>
        <m:r>
          <w:rPr>
            <w:rFonts w:ascii="Cambria Math" w:hAnsi="Cambria Math"/>
          </w:rPr>
          <m:t>μ≥0</m:t>
        </m:r>
      </m:oMath>
      <w:r w:rsidR="00422B63" w:rsidRPr="00422B63">
        <w:t xml:space="preserve"> –</w:t>
      </w:r>
      <w:r w:rsidR="00422B63">
        <w:t xml:space="preserve"> коэффиц</w:t>
      </w:r>
      <w:r w:rsidR="00422B63" w:rsidRPr="00422B63">
        <w:t>иент амортизации производственных фондов</w:t>
      </w:r>
      <w:r w:rsidR="00422B63">
        <w:t>,</w:t>
      </w:r>
      <w:r w:rsidR="00B52DF8" w:rsidRPr="00495A9B">
        <w:t xml:space="preserve"> </w:t>
      </w:r>
      <w:r w:rsidR="00B52DF8">
        <w:t>функция</w:t>
      </w:r>
      <w:r w:rsidR="00B52DF8" w:rsidRPr="00495A9B">
        <w:t xml:space="preserve"> </w:t>
      </w:r>
      <m:oMath>
        <m:r>
          <w:rPr>
            <w:rFonts w:ascii="Cambria Math" w:hAnsi="Cambria Math"/>
          </w:rPr>
          <m:t>ε(t)∈(0,1)</m:t>
        </m:r>
      </m:oMath>
      <w:r w:rsidR="00422B63">
        <w:t xml:space="preserve"> – коэффициент эластичности по производственным фондам</w:t>
      </w:r>
      <w:r w:rsidR="00397E30" w:rsidRPr="00397E30">
        <w:t xml:space="preserve"> (</w:t>
      </w:r>
      <w:r w:rsidR="00397E30" w:rsidRPr="00FE7948">
        <w:t>производства</w:t>
      </w:r>
      <w:r w:rsidR="00397E30" w:rsidRPr="00397E30">
        <w:t>)</w:t>
      </w:r>
      <w:r w:rsidR="00495A9B">
        <w:t>.</w:t>
      </w:r>
      <w:r w:rsidR="00696BE4">
        <w:t xml:space="preserve"> Функционал качества </w:t>
      </w:r>
      <m:oMath>
        <m:r>
          <w:rPr>
            <w:rFonts w:ascii="Cambria Math" w:hAnsi="Cambria Math"/>
          </w:rPr>
          <m:t>J(u)</m:t>
        </m:r>
      </m:oMath>
      <w:r w:rsidR="00696BE4" w:rsidRPr="00696BE4">
        <w:t xml:space="preserve"> </w:t>
      </w:r>
      <w:r w:rsidR="00567BCE">
        <w:t>описывает общее удельное потребление</w:t>
      </w:r>
      <w:r w:rsidR="00FE7948">
        <w:t xml:space="preserve"> (на душу населения)</w:t>
      </w:r>
      <w:r w:rsidR="00696BE4">
        <w:t xml:space="preserve"> на бесконечном интервале времени </w:t>
      </w:r>
      <m:oMath>
        <m:r>
          <w:rPr>
            <w:rFonts w:ascii="Cambria Math" w:hAnsi="Cambria Math"/>
          </w:rPr>
          <m:t>0≤t&lt;+∞</m:t>
        </m:r>
      </m:oMath>
      <w:r w:rsidR="00567BCE">
        <w:t xml:space="preserve"> с дисконтированием </w:t>
      </w:r>
      <m:oMath>
        <m:r>
          <w:rPr>
            <w:rFonts w:ascii="Cambria Math" w:hAnsi="Cambria Math"/>
          </w:rPr>
          <m:t>ν&gt;0</m:t>
        </m:r>
      </m:oMath>
      <w:r w:rsidR="00567BCE">
        <w:t xml:space="preserve">. </w:t>
      </w:r>
      <w:r w:rsidR="00696BE4">
        <w:t>Задача (1)</w:t>
      </w:r>
      <w:r w:rsidR="00C74A47">
        <w:t xml:space="preserve"> с постоянной функцией эластичности</w:t>
      </w:r>
      <w:r w:rsidR="00C74A47" w:rsidRPr="00C74A47">
        <w:t>,</w:t>
      </w:r>
      <w:r w:rsidR="00C74A47">
        <w:t xml:space="preserve"> </w:t>
      </w:r>
      <m:oMath>
        <m: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=const</m:t>
        </m:r>
      </m:oMath>
      <w:r w:rsidR="00C74A47" w:rsidRPr="00C74A47">
        <w:t>,</w:t>
      </w:r>
      <w:r w:rsidR="00696BE4">
        <w:t xml:space="preserve"> на конечном горизонте</w:t>
      </w:r>
      <w:r w:rsidR="00C74A47" w:rsidRPr="00C74A47">
        <w:t xml:space="preserve">, </w:t>
      </w:r>
      <m:oMath>
        <m:r>
          <w:rPr>
            <w:rFonts w:ascii="Cambria Math" w:hAnsi="Cambria Math"/>
          </w:rPr>
          <m:t>0≤t≤T</m:t>
        </m:r>
      </m:oMath>
      <w:r w:rsidR="00C74A47">
        <w:t xml:space="preserve">, </w:t>
      </w:r>
      <w:r w:rsidR="00696BE4">
        <w:t>рассмотрена в книг</w:t>
      </w:r>
      <w:r w:rsidR="009A172B">
        <w:t>е</w:t>
      </w:r>
      <w:r w:rsidR="00342693">
        <w:t xml:space="preserve"> [</w:t>
      </w:r>
      <w:r w:rsidR="00DF351E" w:rsidRPr="00DF351E">
        <w:t>2</w:t>
      </w:r>
      <w:r w:rsidR="00342693">
        <w:t>]</w:t>
      </w:r>
      <w:r w:rsidR="00C74A47">
        <w:t>.</w:t>
      </w:r>
    </w:p>
    <w:p w:rsidR="00B72FCE" w:rsidRPr="00342693" w:rsidRDefault="00B72FCE" w:rsidP="00B72FCE">
      <w:pPr>
        <w:rPr>
          <w:lang w:val="ru-RU"/>
        </w:rPr>
      </w:pPr>
      <w:r>
        <w:rPr>
          <w:lang w:val="ru-RU"/>
        </w:rPr>
        <w:t xml:space="preserve">Идея о рассмотрении задачи (1) с переменной эластичностью </w:t>
      </w:r>
      <w:r w:rsidR="00542934">
        <w:rPr>
          <w:lang w:val="ru-RU"/>
        </w:rPr>
        <w:t>связана с изучением</w:t>
      </w:r>
      <w:r w:rsidR="00542934" w:rsidRPr="00542934">
        <w:rPr>
          <w:lang w:val="ru-RU"/>
        </w:rPr>
        <w:t xml:space="preserve"> материалов</w:t>
      </w:r>
      <w:r>
        <w:rPr>
          <w:lang w:val="ru-RU"/>
        </w:rPr>
        <w:t xml:space="preserve"> конференции</w:t>
      </w:r>
      <w:r w:rsidR="00342693">
        <w:rPr>
          <w:lang w:val="ru-RU"/>
        </w:rPr>
        <w:t xml:space="preserve"> [</w:t>
      </w:r>
      <w:r w:rsidR="00DF351E" w:rsidRPr="00DF351E">
        <w:rPr>
          <w:lang w:val="ru-RU"/>
        </w:rPr>
        <w:t>3</w:t>
      </w:r>
      <w:r w:rsidR="00342693">
        <w:rPr>
          <w:lang w:val="ru-RU"/>
        </w:rPr>
        <w:t>]</w:t>
      </w:r>
      <w:r w:rsidR="00DF351E">
        <w:rPr>
          <w:lang w:val="ru-RU"/>
        </w:rPr>
        <w:t xml:space="preserve"> и работы [4]</w:t>
      </w:r>
      <w:r w:rsidR="00342693">
        <w:rPr>
          <w:lang w:val="ru-RU"/>
        </w:rPr>
        <w:t>.</w:t>
      </w:r>
    </w:p>
    <w:p w:rsidR="00B52DF8" w:rsidRDefault="00C74A47" w:rsidP="003E634E">
      <w:pPr>
        <w:pStyle w:val="a7"/>
      </w:pPr>
      <w:r>
        <w:t>Задача</w:t>
      </w:r>
      <w:r w:rsidR="00696BE4">
        <w:t xml:space="preserve"> (1)</w:t>
      </w:r>
      <w:r w:rsidR="0084099D">
        <w:t xml:space="preserve"> исследуется при различных </w:t>
      </w:r>
      <w:r w:rsidR="0084099D" w:rsidRPr="0084099D">
        <w:t>типах</w:t>
      </w:r>
      <w:r>
        <w:t xml:space="preserve"> </w:t>
      </w:r>
      <w:r w:rsidR="0084099D" w:rsidRPr="0084099D">
        <w:t>переменной</w:t>
      </w:r>
      <w:r w:rsidR="0084099D">
        <w:t xml:space="preserve"> эластичности</w:t>
      </w:r>
      <w:r>
        <w:t xml:space="preserve">, </w:t>
      </w:r>
      <w:r w:rsidR="00EF16D6">
        <w:t xml:space="preserve">а именно, при постоянной, кусочно-постоянной и </w:t>
      </w:r>
      <w:r w:rsidR="0084099D">
        <w:t>кусочно-</w:t>
      </w:r>
      <w:r w:rsidR="009B6279">
        <w:t>гладкой</w:t>
      </w:r>
      <w:r w:rsidR="0084099D">
        <w:t xml:space="preserve"> функции </w:t>
      </w:r>
      <m:oMath>
        <m:r>
          <w:rPr>
            <w:rFonts w:ascii="Cambria Math" w:hAnsi="Cambria Math"/>
          </w:rPr>
          <m:t>ε(t)</m:t>
        </m:r>
      </m:oMath>
      <w:r w:rsidR="0084099D" w:rsidRPr="0084099D">
        <w:t>.</w:t>
      </w:r>
      <w:r w:rsidR="0084099D">
        <w:t xml:space="preserve"> </w:t>
      </w:r>
      <w:r w:rsidR="00E44FD5">
        <w:t>П</w:t>
      </w:r>
      <w:r w:rsidR="0084099D">
        <w:t>о</w:t>
      </w:r>
      <w:r w:rsidR="00E44FD5">
        <w:t>иск</w:t>
      </w:r>
      <w:r w:rsidR="0084099D">
        <w:t xml:space="preserve"> экстремальных решений </w:t>
      </w:r>
      <w:r w:rsidR="00E44FD5">
        <w:t xml:space="preserve">осуществляется с помощью принципа максимума Понтрягина </w:t>
      </w:r>
      <w:r w:rsidR="00E44FD5" w:rsidRPr="00E44FD5">
        <w:t xml:space="preserve">[3], </w:t>
      </w:r>
      <w:r w:rsidR="00E44FD5">
        <w:t>а также при помощи специального интегрального представления функционала</w:t>
      </w:r>
      <w:r w:rsidR="00E57D55" w:rsidRPr="00E57D55">
        <w:t xml:space="preserve"> </w:t>
      </w:r>
      <m:oMath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)</m:t>
        </m:r>
      </m:oMath>
      <w:r w:rsidR="00E44FD5" w:rsidRPr="00E44FD5">
        <w:t xml:space="preserve">. </w:t>
      </w:r>
      <w:r w:rsidR="00EF0E4F">
        <w:t>О</w:t>
      </w:r>
      <w:r w:rsidR="00E57D55">
        <w:t>босновани</w:t>
      </w:r>
      <w:r w:rsidR="00EF0E4F">
        <w:t>е</w:t>
      </w:r>
      <w:r w:rsidR="00E44FD5">
        <w:t xml:space="preserve"> оптимальности </w:t>
      </w:r>
      <w:r w:rsidR="00EF0E4F">
        <w:t>найденного</w:t>
      </w:r>
      <w:r w:rsidR="00E44FD5">
        <w:t xml:space="preserve"> решения</w:t>
      </w:r>
      <w:r w:rsidR="00E57D55">
        <w:t xml:space="preserve"> </w:t>
      </w:r>
      <w:r w:rsidR="00EF0E4F">
        <w:t>проводится прямым сравнением функционалов.</w:t>
      </w:r>
    </w:p>
    <w:p w:rsidR="00E57D55" w:rsidRPr="00E57D55" w:rsidRDefault="009B6279" w:rsidP="00E57D55">
      <w:pPr>
        <w:rPr>
          <w:i/>
          <w:lang w:val="ru-RU"/>
        </w:rPr>
      </w:pPr>
      <w:r>
        <w:rPr>
          <w:lang w:val="ru-RU"/>
        </w:rPr>
        <w:t>В случаях постоянной и кусочно-гладкой</w:t>
      </w:r>
      <w:r w:rsidR="00E57D55">
        <w:rPr>
          <w:lang w:val="ru-RU"/>
        </w:rPr>
        <w:t xml:space="preserve"> функции </w:t>
      </w:r>
      <m:oMath>
        <m:r>
          <w:rPr>
            <w:rFonts w:ascii="Cambria Math" w:hAnsi="Cambria Math"/>
            <w:lang w:val="ru-RU"/>
          </w:rPr>
          <m:t>ε(t)</m:t>
        </m:r>
      </m:oMath>
      <w:r w:rsidR="00E57D55" w:rsidRPr="00E57D55">
        <w:rPr>
          <w:lang w:val="ru-RU"/>
        </w:rPr>
        <w:t xml:space="preserve"> </w:t>
      </w:r>
      <w:r w:rsidR="00E57D55">
        <w:rPr>
          <w:lang w:val="ru-RU"/>
        </w:rPr>
        <w:t>оптимальное управление единственно.</w:t>
      </w:r>
      <w:r>
        <w:rPr>
          <w:lang w:val="ru-RU"/>
        </w:rPr>
        <w:t xml:space="preserve"> В случае кусочно-постоянной </w:t>
      </w:r>
      <w:r>
        <w:rPr>
          <w:lang w:val="ru-RU"/>
        </w:rPr>
        <w:t>функции</w:t>
      </w:r>
      <w:bookmarkStart w:id="0" w:name="_GoBack"/>
      <w:bookmarkEnd w:id="0"/>
      <w:r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ε(t)</m:t>
        </m:r>
      </m:oMath>
      <w:r w:rsidRPr="00E57D55">
        <w:rPr>
          <w:lang w:val="ru-RU"/>
        </w:rPr>
        <w:t xml:space="preserve"> </w:t>
      </w:r>
      <w:r>
        <w:rPr>
          <w:lang w:val="ru-RU"/>
        </w:rPr>
        <w:t>проблема поиска оптимального управления сводится к задаче максимизации гладкой одномерной функции на отрезке.</w:t>
      </w:r>
      <w:r w:rsidR="00E57D55">
        <w:rPr>
          <w:lang w:val="ru-RU"/>
        </w:rPr>
        <w:t xml:space="preserve"> </w:t>
      </w:r>
      <w:r w:rsidR="009625DA">
        <w:rPr>
          <w:lang w:val="ru-RU"/>
        </w:rPr>
        <w:t>Во всех случаях оптимальное решение содержит особые участки управления.</w:t>
      </w:r>
    </w:p>
    <w:p w:rsidR="00342693" w:rsidRDefault="007F4D22" w:rsidP="00342693">
      <w:pPr>
        <w:pStyle w:val="a1"/>
      </w:pPr>
      <w:r w:rsidRPr="00693DC2">
        <w:t>Литература</w:t>
      </w:r>
    </w:p>
    <w:p w:rsidR="00DF351E" w:rsidRDefault="00DF351E" w:rsidP="00DF351E">
      <w:pPr>
        <w:pStyle w:val="Bibliography"/>
      </w:pPr>
      <w:r w:rsidRPr="009A172B">
        <w:rPr>
          <w:lang w:val="ru-RU"/>
        </w:rPr>
        <w:t xml:space="preserve">Понтрягин Л. С., Болтянский В. Г., Гамкрелидзе Р. В., Мищенко Е. Ф. Математическая теория оптимальных процессов. </w:t>
      </w:r>
      <w:r w:rsidRPr="00342693">
        <w:t>M.: Наука, 1961.</w:t>
      </w:r>
    </w:p>
    <w:p w:rsidR="00342693" w:rsidRPr="009A172B" w:rsidRDefault="00342693" w:rsidP="00342693">
      <w:pPr>
        <w:pStyle w:val="Bibliography"/>
        <w:rPr>
          <w:lang w:val="ru-RU"/>
        </w:rPr>
      </w:pPr>
      <w:r w:rsidRPr="009A172B">
        <w:rPr>
          <w:lang w:val="ru-RU"/>
        </w:rPr>
        <w:t>Ашманов С. А. Математические модели и методы в экономике. Москва: Изд-во Моск. ун-та, 1980.</w:t>
      </w:r>
    </w:p>
    <w:p w:rsidR="00342693" w:rsidRPr="00342693" w:rsidRDefault="00342693" w:rsidP="00342693">
      <w:pPr>
        <w:pStyle w:val="Bibliography"/>
      </w:pPr>
      <w:r w:rsidRPr="009A172B">
        <w:rPr>
          <w:lang w:val="ru-RU"/>
        </w:rPr>
        <w:t xml:space="preserve">Кряжимский А. В., Тарасьев А. М. Краткосрочная адаптация и долгосрочная инвестиционная политика в моделях экономического роста // Тихоновские чтения – 2013. </w:t>
      </w:r>
      <w:r w:rsidRPr="00342693">
        <w:t>Материалы конференции.</w:t>
      </w:r>
    </w:p>
    <w:p w:rsidR="00DF351E" w:rsidRPr="00DF351E" w:rsidRDefault="00DF351E" w:rsidP="00DF351E">
      <w:pPr>
        <w:pStyle w:val="Bibliography"/>
      </w:pPr>
      <w:r>
        <w:t>Ulveling, E. F., Fletcher,</w:t>
      </w:r>
      <w:r w:rsidRPr="00DF351E">
        <w:t xml:space="preserve"> </w:t>
      </w:r>
      <w:r>
        <w:t xml:space="preserve">L. B., A Cobb-Douglas Production Function with Variable Returns to Scale // </w:t>
      </w:r>
      <w:r w:rsidRPr="00DF351E">
        <w:t>Am. J. Agr. Econ. (1970) 52 (2):322-326.doi: 10.2307/1237508</w:t>
      </w:r>
    </w:p>
    <w:sectPr w:rsidR="00DF351E" w:rsidRPr="00DF351E" w:rsidSect="008520CB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46" w:rsidRDefault="00997946" w:rsidP="00C74A47">
      <w:r>
        <w:separator/>
      </w:r>
    </w:p>
  </w:endnote>
  <w:endnote w:type="continuationSeparator" w:id="0">
    <w:p w:rsidR="00997946" w:rsidRDefault="00997946" w:rsidP="00C7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46" w:rsidRDefault="00997946" w:rsidP="00C74A47">
      <w:r>
        <w:separator/>
      </w:r>
    </w:p>
  </w:footnote>
  <w:footnote w:type="continuationSeparator" w:id="0">
    <w:p w:rsidR="00997946" w:rsidRDefault="00997946" w:rsidP="00C74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0626"/>
    <w:multiLevelType w:val="hybridMultilevel"/>
    <w:tmpl w:val="94C4C3A6"/>
    <w:lvl w:ilvl="0" w:tplc="9082388C">
      <w:start w:val="1"/>
      <w:numFmt w:val="decimal"/>
      <w:pStyle w:val="Bibliography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3410D"/>
    <w:multiLevelType w:val="multilevel"/>
    <w:tmpl w:val="03AE86FE"/>
    <w:styleLink w:val="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7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5" w:hanging="180"/>
      </w:pPr>
      <w:rPr>
        <w:rFonts w:hint="default"/>
      </w:rPr>
    </w:lvl>
  </w:abstractNum>
  <w:abstractNum w:abstractNumId="2">
    <w:nsid w:val="16D7719F"/>
    <w:multiLevelType w:val="hybridMultilevel"/>
    <w:tmpl w:val="17C2B1DC"/>
    <w:lvl w:ilvl="0" w:tplc="C3CE2D9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B5610"/>
    <w:multiLevelType w:val="hybridMultilevel"/>
    <w:tmpl w:val="363041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502B9"/>
    <w:multiLevelType w:val="hybridMultilevel"/>
    <w:tmpl w:val="391067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6E06B4E"/>
    <w:multiLevelType w:val="hybridMultilevel"/>
    <w:tmpl w:val="CF9E6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B5F"/>
    <w:multiLevelType w:val="hybridMultilevel"/>
    <w:tmpl w:val="CD3894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94"/>
    <w:rsid w:val="00046BA9"/>
    <w:rsid w:val="000875F8"/>
    <w:rsid w:val="001A247D"/>
    <w:rsid w:val="002A6FFF"/>
    <w:rsid w:val="00342693"/>
    <w:rsid w:val="00385BAD"/>
    <w:rsid w:val="00397E30"/>
    <w:rsid w:val="003C4345"/>
    <w:rsid w:val="003E634E"/>
    <w:rsid w:val="00422B63"/>
    <w:rsid w:val="004414D5"/>
    <w:rsid w:val="00495A9B"/>
    <w:rsid w:val="004B5789"/>
    <w:rsid w:val="004B68CE"/>
    <w:rsid w:val="004C0FC7"/>
    <w:rsid w:val="00542934"/>
    <w:rsid w:val="00567BCE"/>
    <w:rsid w:val="005706D9"/>
    <w:rsid w:val="005C2797"/>
    <w:rsid w:val="00620494"/>
    <w:rsid w:val="00693DC2"/>
    <w:rsid w:val="00696BE4"/>
    <w:rsid w:val="00711D31"/>
    <w:rsid w:val="00726A96"/>
    <w:rsid w:val="0076134A"/>
    <w:rsid w:val="007F4D22"/>
    <w:rsid w:val="00814DBF"/>
    <w:rsid w:val="0084099D"/>
    <w:rsid w:val="008520CB"/>
    <w:rsid w:val="00873993"/>
    <w:rsid w:val="008A68BF"/>
    <w:rsid w:val="008C6985"/>
    <w:rsid w:val="008D0799"/>
    <w:rsid w:val="008F36CD"/>
    <w:rsid w:val="00901190"/>
    <w:rsid w:val="009625DA"/>
    <w:rsid w:val="00997946"/>
    <w:rsid w:val="009A172B"/>
    <w:rsid w:val="009B6279"/>
    <w:rsid w:val="00A145C8"/>
    <w:rsid w:val="00A71336"/>
    <w:rsid w:val="00AD4417"/>
    <w:rsid w:val="00B340A6"/>
    <w:rsid w:val="00B52DF8"/>
    <w:rsid w:val="00B72FCE"/>
    <w:rsid w:val="00BE1E52"/>
    <w:rsid w:val="00C01C57"/>
    <w:rsid w:val="00C13834"/>
    <w:rsid w:val="00C3012D"/>
    <w:rsid w:val="00C74A47"/>
    <w:rsid w:val="00CD64BC"/>
    <w:rsid w:val="00CF27EF"/>
    <w:rsid w:val="00D07B7C"/>
    <w:rsid w:val="00D52612"/>
    <w:rsid w:val="00D64C8A"/>
    <w:rsid w:val="00D80C3A"/>
    <w:rsid w:val="00DC145C"/>
    <w:rsid w:val="00DD29B3"/>
    <w:rsid w:val="00DD2DDB"/>
    <w:rsid w:val="00DF351E"/>
    <w:rsid w:val="00E239DF"/>
    <w:rsid w:val="00E44FD5"/>
    <w:rsid w:val="00E57D55"/>
    <w:rsid w:val="00E75112"/>
    <w:rsid w:val="00EC0F73"/>
    <w:rsid w:val="00ED6325"/>
    <w:rsid w:val="00EF0E4F"/>
    <w:rsid w:val="00EF16D6"/>
    <w:rsid w:val="00F7129B"/>
    <w:rsid w:val="00FD3798"/>
    <w:rsid w:val="00FD693C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8AFD1-71B6-4F20-B004-23ECA2EC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5F8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8CE"/>
    <w:pPr>
      <w:keepNext/>
      <w:spacing w:after="240"/>
      <w:ind w:firstLine="0"/>
      <w:contextualSpacing/>
      <w:jc w:val="center"/>
      <w:outlineLvl w:val="0"/>
    </w:pPr>
    <w:rPr>
      <w:b/>
      <w:bCs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qFormat/>
    <w:rsid w:val="000875F8"/>
    <w:pPr>
      <w:numPr>
        <w:numId w:val="3"/>
      </w:numPr>
      <w:tabs>
        <w:tab w:val="left" w:pos="384"/>
      </w:tabs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20494"/>
    <w:pPr>
      <w:spacing w:before="120" w:after="240"/>
      <w:contextualSpacing/>
      <w:jc w:val="center"/>
      <w:outlineLvl w:val="0"/>
    </w:pPr>
    <w:rPr>
      <w:b/>
      <w:bCs/>
      <w:cap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0494"/>
    <w:rPr>
      <w:rFonts w:ascii="Times New Roman" w:eastAsia="Times New Roman" w:hAnsi="Times New Roman" w:cs="Times New Roman"/>
      <w:b/>
      <w:bCs/>
      <w:caps/>
      <w:kern w:val="28"/>
      <w:sz w:val="28"/>
      <w:szCs w:val="32"/>
      <w:lang w:val="en-GB" w:eastAsia="en-US"/>
    </w:rPr>
  </w:style>
  <w:style w:type="paragraph" w:customStyle="1" w:styleId="a">
    <w:name w:val="Авторы"/>
    <w:basedOn w:val="Normal"/>
    <w:link w:val="a0"/>
    <w:qFormat/>
    <w:rsid w:val="00ED6325"/>
    <w:pPr>
      <w:spacing w:after="120"/>
      <w:ind w:firstLine="0"/>
      <w:jc w:val="center"/>
    </w:pPr>
    <w:rPr>
      <w:lang w:val="ru-RU"/>
    </w:rPr>
  </w:style>
  <w:style w:type="paragraph" w:customStyle="1" w:styleId="a1">
    <w:name w:val="Литература"/>
    <w:basedOn w:val="Normal"/>
    <w:link w:val="a2"/>
    <w:qFormat/>
    <w:rsid w:val="000875F8"/>
    <w:pPr>
      <w:spacing w:before="240" w:after="120"/>
    </w:pPr>
    <w:rPr>
      <w:b/>
      <w:bCs/>
      <w:lang w:val="ru-RU"/>
    </w:rPr>
  </w:style>
  <w:style w:type="character" w:customStyle="1" w:styleId="a0">
    <w:name w:val="Авторы Знак"/>
    <w:basedOn w:val="DefaultParagraphFont"/>
    <w:link w:val="a"/>
    <w:rsid w:val="00ED6325"/>
    <w:rPr>
      <w:sz w:val="24"/>
      <w:lang w:eastAsia="en-US"/>
    </w:rPr>
  </w:style>
  <w:style w:type="paragraph" w:customStyle="1" w:styleId="a3">
    <w:name w:val="Данные"/>
    <w:basedOn w:val="Normal"/>
    <w:link w:val="a4"/>
    <w:qFormat/>
    <w:rsid w:val="008D0799"/>
    <w:pPr>
      <w:spacing w:after="240"/>
      <w:ind w:firstLine="0"/>
      <w:contextualSpacing/>
      <w:jc w:val="center"/>
    </w:pPr>
    <w:rPr>
      <w:i/>
      <w:lang w:val="ru-RU"/>
    </w:rPr>
  </w:style>
  <w:style w:type="character" w:customStyle="1" w:styleId="a2">
    <w:name w:val="Литература Знак"/>
    <w:basedOn w:val="DefaultParagraphFont"/>
    <w:link w:val="a1"/>
    <w:rsid w:val="000875F8"/>
    <w:rPr>
      <w:b/>
      <w:bCs/>
      <w:sz w:val="24"/>
      <w:lang w:eastAsia="en-US"/>
    </w:rPr>
  </w:style>
  <w:style w:type="paragraph" w:customStyle="1" w:styleId="a5">
    <w:name w:val="Фигура"/>
    <w:basedOn w:val="Normal"/>
    <w:link w:val="a6"/>
    <w:qFormat/>
    <w:rsid w:val="00D80C3A"/>
    <w:pPr>
      <w:ind w:firstLine="0"/>
      <w:jc w:val="center"/>
    </w:pPr>
    <w:rPr>
      <w:lang w:val="ru-RU"/>
    </w:rPr>
  </w:style>
  <w:style w:type="character" w:customStyle="1" w:styleId="a4">
    <w:name w:val="Данные Знак"/>
    <w:basedOn w:val="DefaultParagraphFont"/>
    <w:link w:val="a3"/>
    <w:rsid w:val="008D0799"/>
    <w:rPr>
      <w:i/>
      <w:sz w:val="24"/>
      <w:lang w:eastAsia="en-US"/>
    </w:rPr>
  </w:style>
  <w:style w:type="paragraph" w:customStyle="1" w:styleId="a7">
    <w:name w:val="Формула"/>
    <w:basedOn w:val="Normal"/>
    <w:next w:val="Normal"/>
    <w:qFormat/>
    <w:rsid w:val="00711D31"/>
    <w:pPr>
      <w:tabs>
        <w:tab w:val="center" w:pos="4536"/>
        <w:tab w:val="right" w:pos="9072"/>
      </w:tabs>
      <w:spacing w:before="60" w:after="60"/>
      <w:contextualSpacing/>
    </w:pPr>
    <w:rPr>
      <w:color w:val="000000"/>
      <w:lang w:val="ru-RU"/>
    </w:rPr>
  </w:style>
  <w:style w:type="character" w:customStyle="1" w:styleId="a6">
    <w:name w:val="Фигура Знак"/>
    <w:basedOn w:val="DefaultParagraphFont"/>
    <w:link w:val="a5"/>
    <w:rsid w:val="00D80C3A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B68CE"/>
    <w:rPr>
      <w:rFonts w:eastAsia="Times New Roman" w:cs="Times New Roman"/>
      <w:b/>
      <w:bCs/>
      <w:caps/>
      <w:kern w:val="32"/>
      <w:sz w:val="28"/>
      <w:szCs w:val="3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145C8"/>
    <w:rPr>
      <w:color w:val="0000FF"/>
      <w:u w:val="single"/>
    </w:rPr>
  </w:style>
  <w:style w:type="numbering" w:customStyle="1" w:styleId="1">
    <w:name w:val="Стиль1"/>
    <w:uiPriority w:val="99"/>
    <w:rsid w:val="002A6FFF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A7133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4A4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A47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74A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72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y.orlov@cs.msu.s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Образец оформления тезисов</vt:lpstr>
      <vt:lpstr>Образец оформления тезисов</vt:lpstr>
    </vt:vector>
  </TitlesOfParts>
  <Company>ONTI</Company>
  <LinksUpToDate>false</LinksUpToDate>
  <CharactersWithSpaces>2527</CharactersWithSpaces>
  <SharedDoc>false</SharedDoc>
  <HLinks>
    <vt:vector size="18" baseType="variant">
      <vt:variant>
        <vt:i4>6094894</vt:i4>
      </vt:variant>
      <vt:variant>
        <vt:i4>9</vt:i4>
      </vt:variant>
      <vt:variant>
        <vt:i4>0</vt:i4>
      </vt:variant>
      <vt:variant>
        <vt:i4>5</vt:i4>
      </vt:variant>
      <vt:variant>
        <vt:lpwstr>mailto:j-g.ingtem@cs.msu.ru</vt:lpwstr>
      </vt:variant>
      <vt:variant>
        <vt:lpwstr/>
      </vt:variant>
      <vt:variant>
        <vt:i4>3670030</vt:i4>
      </vt:variant>
      <vt:variant>
        <vt:i4>3</vt:i4>
      </vt:variant>
      <vt:variant>
        <vt:i4>0</vt:i4>
      </vt:variant>
      <vt:variant>
        <vt:i4>5</vt:i4>
      </vt:variant>
      <vt:variant>
        <vt:lpwstr>mailto:email@2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mailto:email@1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тезисов</dc:title>
  <dc:subject/>
  <dc:creator>Boris</dc:creator>
  <cp:keywords/>
  <dc:description/>
  <cp:lastModifiedBy>Сергей</cp:lastModifiedBy>
  <cp:revision>25</cp:revision>
  <dcterms:created xsi:type="dcterms:W3CDTF">2014-10-06T08:45:00Z</dcterms:created>
  <dcterms:modified xsi:type="dcterms:W3CDTF">2014-10-31T08:19:00Z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zotero-version="4.0.22"&gt;&lt;session id="rI1mMAZg"/&gt;&lt;style id="http://www.zotero.org/styles/ieee" hasBibliography="1" bibliographyStyleHasBeenSet="1"/&gt;&lt;prefs&gt;&lt;pref name="fieldType" value="Field"/&gt;&lt;pref name="storeReferences" value="true</vt:lpwstr>
  </property>
  <property fmtid="{D5CDD505-2E9C-101B-9397-08002B2CF9AE}" pid="3" name="ZOTERO_PREF_2">
    <vt:lpwstr>"/&gt;&lt;pref name="automaticJournalAbbreviations" value="true"/&gt;&lt;pref name="noteType" value="0"/&gt;&lt;/prefs&gt;&lt;/data&gt;</vt:lpwstr>
  </property>
</Properties>
</file>