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82" w:rsidRPr="00CC6D34" w:rsidRDefault="00430EEF" w:rsidP="00CC6D34">
      <w:pPr>
        <w:spacing w:after="0" w:line="360" w:lineRule="auto"/>
        <w:ind w:firstLine="567"/>
        <w:jc w:val="center"/>
        <w:rPr>
          <w:b/>
        </w:rPr>
      </w:pPr>
      <w:r w:rsidRPr="00CC6D34">
        <w:rPr>
          <w:b/>
        </w:rPr>
        <w:t>Некоторые проблемы применения радарной спутниковой интерферометрии для мониторинга смещений природных и техногенных объектов России.</w:t>
      </w:r>
    </w:p>
    <w:p w:rsidR="00CC6D34" w:rsidRDefault="00CC6D34" w:rsidP="00CC6D34">
      <w:pPr>
        <w:spacing w:after="0" w:line="360" w:lineRule="auto"/>
      </w:pPr>
    </w:p>
    <w:p w:rsidR="00430EEF" w:rsidRDefault="00430EEF" w:rsidP="004B1148">
      <w:pPr>
        <w:spacing w:after="0" w:line="360" w:lineRule="auto"/>
        <w:jc w:val="center"/>
      </w:pPr>
      <w:r>
        <w:t>Михайлов В.О.</w:t>
      </w:r>
      <w:r w:rsidR="00CC6D34" w:rsidRPr="00CC6D34">
        <w:rPr>
          <w:vertAlign w:val="superscript"/>
        </w:rPr>
        <w:t xml:space="preserve"> 1</w:t>
      </w:r>
      <w:r w:rsidR="00CC6D34">
        <w:rPr>
          <w:vertAlign w:val="superscript"/>
        </w:rPr>
        <w:t>,2</w:t>
      </w:r>
      <w:r>
        <w:t>, Киселева Е.А.</w:t>
      </w:r>
      <w:r w:rsidR="00CC6D34" w:rsidRPr="00CC6D34">
        <w:rPr>
          <w:vertAlign w:val="superscript"/>
        </w:rPr>
        <w:t xml:space="preserve"> 1</w:t>
      </w:r>
      <w:r>
        <w:t>, Смирнов В.Б.</w:t>
      </w:r>
      <w:r w:rsidR="00CC6D34" w:rsidRPr="00CC6D34">
        <w:rPr>
          <w:vertAlign w:val="superscript"/>
        </w:rPr>
        <w:t xml:space="preserve"> </w:t>
      </w:r>
      <w:r w:rsidR="00CC6D34">
        <w:rPr>
          <w:vertAlign w:val="superscript"/>
        </w:rPr>
        <w:t>2</w:t>
      </w:r>
      <w:r>
        <w:t>, Смольянинова Е.И.</w:t>
      </w:r>
      <w:r w:rsidR="00CC6D34" w:rsidRPr="00CC6D34">
        <w:rPr>
          <w:vertAlign w:val="superscript"/>
        </w:rPr>
        <w:t xml:space="preserve"> 1</w:t>
      </w:r>
      <w:r>
        <w:t>, Тимошкина Е.П.</w:t>
      </w:r>
      <w:r w:rsidR="00CC6D34" w:rsidRPr="00CC6D34">
        <w:rPr>
          <w:vertAlign w:val="superscript"/>
        </w:rPr>
        <w:t xml:space="preserve"> 1</w:t>
      </w:r>
      <w:r w:rsidR="004B1148">
        <w:t>, Дмитриев П.Н.</w:t>
      </w:r>
      <w:r w:rsidR="004B1148" w:rsidRPr="004B1148">
        <w:rPr>
          <w:vertAlign w:val="superscript"/>
        </w:rPr>
        <w:t xml:space="preserve"> </w:t>
      </w:r>
      <w:r w:rsidR="004B1148" w:rsidRPr="00CC6D34">
        <w:rPr>
          <w:vertAlign w:val="superscript"/>
        </w:rPr>
        <w:t>1</w:t>
      </w:r>
      <w:r w:rsidR="004B1148">
        <w:t>, Голубев В.И.</w:t>
      </w:r>
      <w:r w:rsidR="004B1148" w:rsidRPr="004B1148">
        <w:rPr>
          <w:vertAlign w:val="superscript"/>
        </w:rPr>
        <w:t xml:space="preserve"> </w:t>
      </w:r>
      <w:r w:rsidR="004B1148" w:rsidRPr="00CC6D34">
        <w:rPr>
          <w:vertAlign w:val="superscript"/>
        </w:rPr>
        <w:t>1</w:t>
      </w:r>
    </w:p>
    <w:p w:rsidR="00CC6D34" w:rsidRDefault="00CC6D34" w:rsidP="00CC6D34">
      <w:pPr>
        <w:spacing w:after="0" w:line="360" w:lineRule="auto"/>
        <w:ind w:firstLine="567"/>
      </w:pPr>
      <w:r w:rsidRPr="00CC6D34">
        <w:rPr>
          <w:vertAlign w:val="superscript"/>
        </w:rPr>
        <w:t>1</w:t>
      </w:r>
      <w:r>
        <w:t xml:space="preserve"> Институт физики Земли им. О.Ю. Шмидта РАН</w:t>
      </w:r>
    </w:p>
    <w:p w:rsidR="00CC6D34" w:rsidRDefault="00CC6D34" w:rsidP="00CC6D34">
      <w:pPr>
        <w:spacing w:after="0" w:line="360" w:lineRule="auto"/>
        <w:ind w:firstLine="567"/>
      </w:pPr>
      <w:r w:rsidRPr="00CC6D34">
        <w:rPr>
          <w:vertAlign w:val="superscript"/>
        </w:rPr>
        <w:t>2</w:t>
      </w:r>
      <w:r>
        <w:t xml:space="preserve"> Физические факультет МГУ, отделение Геофизики, кафедра физике Земли. </w:t>
      </w:r>
    </w:p>
    <w:p w:rsidR="00CC6D34" w:rsidRDefault="00CC6D34" w:rsidP="00CC6D34">
      <w:pPr>
        <w:spacing w:after="0" w:line="360" w:lineRule="auto"/>
        <w:ind w:firstLine="567"/>
      </w:pPr>
    </w:p>
    <w:p w:rsidR="00430EEF" w:rsidRDefault="00904247" w:rsidP="00CC6D34">
      <w:pPr>
        <w:spacing w:after="0" w:line="360" w:lineRule="auto"/>
        <w:ind w:firstLine="567"/>
        <w:jc w:val="both"/>
      </w:pPr>
      <w:r>
        <w:t>Спутниковые радары с синтезированной апертурой (РСА интерферометрия) широко применяется для построения цифровых моделей рельефа (ЦМР), а при наличии ЦМР, для оценки смещений техногенных и природных отражателей радарного сигнала. Коллектив авторов имеет большой опыт решения геодинамических задач с применением РСА снимков, как путем построения и интерпретации парных интерферограмм, там и с применением методов устойчивых отражателей. В частности, с использованием парных интерферограмм были определены поля косейсмических и постсейсмических смещений в области землетрясения на Алтае 23.09.2003 г, определена геометрия поверхности разрыва и поле смещений на ней</w:t>
      </w:r>
      <w:r w:rsidR="007C1D3F">
        <w:t xml:space="preserve"> </w:t>
      </w:r>
      <w:r w:rsidR="007C1D3F" w:rsidRPr="007C1D3F">
        <w:t>[1]</w:t>
      </w:r>
      <w:r>
        <w:t xml:space="preserve">. Различные модификации методов устойчивых отражателей были применены для исследования </w:t>
      </w:r>
      <w:r w:rsidR="00CC6D34">
        <w:t xml:space="preserve">смещений главного здания МГУ, </w:t>
      </w:r>
      <w:r>
        <w:t xml:space="preserve">полей смещений на оползневых склонах </w:t>
      </w:r>
      <w:r w:rsidR="00CC6D34">
        <w:t xml:space="preserve">в районе Большого Сочи, на ряде </w:t>
      </w:r>
      <w:r w:rsidR="00430EEF">
        <w:t>нефтяны</w:t>
      </w:r>
      <w:r w:rsidR="00CC6D34">
        <w:t>х</w:t>
      </w:r>
      <w:r w:rsidR="00430EEF">
        <w:t xml:space="preserve"> месторождени</w:t>
      </w:r>
      <w:r w:rsidR="00CC6D34">
        <w:t>й</w:t>
      </w:r>
      <w:r w:rsidR="007C1D3F">
        <w:rPr>
          <w:lang w:val="en-US"/>
        </w:rPr>
        <w:t xml:space="preserve"> [2,3,4]</w:t>
      </w:r>
      <w:r w:rsidR="00430EEF">
        <w:t xml:space="preserve">. </w:t>
      </w:r>
    </w:p>
    <w:p w:rsidR="00CC6D34" w:rsidRDefault="00CC6D34" w:rsidP="00CC6D34">
      <w:pPr>
        <w:spacing w:after="0" w:line="360" w:lineRule="auto"/>
        <w:ind w:firstLine="567"/>
        <w:jc w:val="both"/>
      </w:pPr>
      <w:r>
        <w:t xml:space="preserve">В докладе будут рассмотрены </w:t>
      </w:r>
      <w:r w:rsidR="00B873E2">
        <w:t xml:space="preserve">некоторые результаты выполненных проектов, а также основные </w:t>
      </w:r>
      <w:r>
        <w:t>проблемы определения полей смещений с применением различных модификаций м</w:t>
      </w:r>
      <w:r>
        <w:t>етод</w:t>
      </w:r>
      <w:r>
        <w:t>ов</w:t>
      </w:r>
      <w:r>
        <w:t xml:space="preserve"> устойчивых отражателей (PS от англ. Persistent Scatterer)</w:t>
      </w:r>
      <w:r w:rsidR="00B873E2">
        <w:t xml:space="preserve"> и </w:t>
      </w:r>
      <w:r>
        <w:t xml:space="preserve">интерпретации результатов. </w:t>
      </w:r>
    </w:p>
    <w:p w:rsidR="00CC6D34" w:rsidRDefault="00CC6D34" w:rsidP="00CC6D34">
      <w:pPr>
        <w:spacing w:after="0" w:line="360" w:lineRule="auto"/>
        <w:ind w:firstLine="567"/>
        <w:jc w:val="both"/>
      </w:pPr>
      <w:r>
        <w:t xml:space="preserve">Методы устойчивых отражателей </w:t>
      </w:r>
      <w:r>
        <w:t xml:space="preserve">успешно </w:t>
      </w:r>
      <w:r>
        <w:t>применяю</w:t>
      </w:r>
      <w:r>
        <w:t xml:space="preserve">тся для мониторинга смещений техногенных высоко когерентных объектов по </w:t>
      </w:r>
      <w:r>
        <w:t xml:space="preserve">спутниковым радарным снимкам. </w:t>
      </w:r>
      <w:r>
        <w:t xml:space="preserve">По амплитуде отраженного сигнала техногенные объекты обычно резко выделяются на фоне окружающей их участков земной поверхности, растительности, дорог, поэтому для выделения техногенных PS достаточно выбирать пиксели, имеющие достаточно высокие и стабильные во времени амплитуды отраженного сигнала. Идентификация устойчивых отражателей природного происхождения по данным РСА интерферометрии ставит ряд новых проблем, в первую очередь связанных с тем, что амплитуда отраженного сигнала от таких объектов существенно ниже, также как ниже их амплитудная и фазовая стабильность </w:t>
      </w:r>
      <w:r>
        <w:lastRenderedPageBreak/>
        <w:t>на сериях разновременных снимков. В результате уменьшается соотношение сигнал/шум и существенно повышаются требования к учету влияния различных факторов. Для природных объектов необходимо вводить иные критерии и методы выделения PS.</w:t>
      </w:r>
    </w:p>
    <w:p w:rsidR="00CC6D34" w:rsidRDefault="00CC6D34" w:rsidP="00CC6D34">
      <w:pPr>
        <w:spacing w:after="0" w:line="360" w:lineRule="auto"/>
        <w:ind w:firstLine="567"/>
        <w:jc w:val="both"/>
      </w:pPr>
      <w:r>
        <w:t>Основополагающей идеей при выделении природных PS является предположение о том, что поле деформаций природных объектов коррелированно как по пространству, так и по времени. Действительно, разность фаз на парной интерферограмме определяется смещением отражающего объекта и четырьмя компонентами помехи. Первые две - это атмосферные задержки и орбитальные ошибки, которые коррелированны по пространству, но не по времени. Третья компонента - это ошибки цифровой модели рельефа (ЦМР), которые коррелируют с пространственной базовой линией радарных снимков относительно снимка-мастера и могут быть эффективно подавлены. В четвертую группу входят все остальные неучтенные помехи, которые полагаются некоррелированными ни во времени, ни в пространстве. Если устранить сначала компоненты, высокочастотные по пространству, а затем и высокочастотные шумы во временных рядах, то все четыре компоненты помехи будут подавлены и останется длиннопериодная по пространству и по времени компонента, которая отражает сглаженную деформационную составляющую в разности фаз. Ясно, что успех идентификации PS определяется тем, насколько эффективно построены процессы фильтрации и насколько удачно выбраны соответствующие параметры фильтров. Для выделения коррелированного деформационного сигнала в частности, применяются полосовые фильтры, весовые осреднения в скользящих окнах, статистики Колмогорова-Смирнова и др.</w:t>
      </w:r>
    </w:p>
    <w:p w:rsidR="00CC6D34" w:rsidRDefault="00CC6D34" w:rsidP="00CC6D34">
      <w:pPr>
        <w:spacing w:after="0" w:line="360" w:lineRule="auto"/>
        <w:ind w:firstLine="567"/>
        <w:jc w:val="both"/>
      </w:pPr>
      <w:r>
        <w:t>Кроме того, данные спутниковых радаров, работающих в C и L диапазонах (ERS, ENVISAT, ALOS</w:t>
      </w:r>
      <w:r w:rsidR="00B873E2">
        <w:t xml:space="preserve"> 1 и 2, </w:t>
      </w:r>
      <w:r w:rsidR="00B873E2">
        <w:rPr>
          <w:lang w:val="en-US"/>
        </w:rPr>
        <w:t>Sentinel</w:t>
      </w:r>
      <w:r w:rsidR="00B873E2" w:rsidRPr="00B873E2">
        <w:t>-1</w:t>
      </w:r>
      <w:r>
        <w:t xml:space="preserve">) более устойчивы к влиянию растительного покрова и атмосферных помех, чем данные Х диапазона (TerraSAR, CosmoSky-Med). Правильный выбор критериев для идентификации PS и диапазона съемки во многом определяют успех мониторинга смещений на природных объектах. </w:t>
      </w:r>
    </w:p>
    <w:p w:rsidR="00B873E2" w:rsidRDefault="00B873E2" w:rsidP="00CC6D34">
      <w:pPr>
        <w:spacing w:after="0" w:line="360" w:lineRule="auto"/>
        <w:ind w:firstLine="567"/>
        <w:jc w:val="both"/>
      </w:pPr>
      <w:r>
        <w:t xml:space="preserve">Проблемы интерпретации данных РСА интерферометрии состоят в том, что смещения определяются по фазовому сдвигу радарного сигнала, отраженного от наземной цели при повторной съемке. Эта величина характеризует смещение вдоль траектории распространения радарного сигнала, т.е. в направлении на спутник. </w:t>
      </w:r>
      <w:r w:rsidR="00BF19BF">
        <w:t xml:space="preserve">Это приводит к зависимости регистрируемых смещений от геометрии съемки и от направления смещений и затрудняет сопоставление результатов спутниковых измерений с данными геодезии (повторные </w:t>
      </w:r>
      <w:r w:rsidR="00BF19BF">
        <w:lastRenderedPageBreak/>
        <w:t xml:space="preserve">нивелировки, глобальные навигационные спутниковые системы и т.д.). </w:t>
      </w:r>
      <w:r w:rsidR="00CD303E">
        <w:t xml:space="preserve">Для преодоления этих проблем авторы развивают подходы, основанные на интерпретации данных о смещений  в рамках геодинамических моделей исследуемых процессов. В частности, для оползневых склонов применяется модель смещения оползневых масс против градиента рельефа склона. </w:t>
      </w:r>
      <w:r w:rsidR="00BF19BF">
        <w:t xml:space="preserve"> </w:t>
      </w:r>
    </w:p>
    <w:p w:rsidR="00CC6D34" w:rsidRDefault="00540692" w:rsidP="00CC6D34">
      <w:pPr>
        <w:spacing w:after="0" w:line="360" w:lineRule="auto"/>
        <w:ind w:firstLine="567"/>
        <w:jc w:val="both"/>
      </w:pPr>
      <w:r>
        <w:t xml:space="preserve">В </w:t>
      </w:r>
      <w:r w:rsidR="004B1148">
        <w:t xml:space="preserve">докладе более подробно будет рассмотрено </w:t>
      </w:r>
      <w:r w:rsidR="00CC6D34">
        <w:t xml:space="preserve">применение спутниковой радарной интерферометрии </w:t>
      </w:r>
      <w:r w:rsidR="004B1148">
        <w:t xml:space="preserve">для </w:t>
      </w:r>
      <w:r w:rsidR="00CC6D34">
        <w:t>исследован</w:t>
      </w:r>
      <w:r w:rsidR="004B1148">
        <w:t>ия</w:t>
      </w:r>
      <w:r w:rsidR="00CC6D34">
        <w:t xml:space="preserve"> движени</w:t>
      </w:r>
      <w:r w:rsidR="004B1148">
        <w:t>й</w:t>
      </w:r>
      <w:r w:rsidR="00CC6D34">
        <w:t xml:space="preserve"> древнего мощного оползня в с.Барановка</w:t>
      </w:r>
      <w:r w:rsidR="004B1148">
        <w:t xml:space="preserve"> (Большой Сочи)</w:t>
      </w:r>
      <w:r w:rsidR="00CC6D34">
        <w:t>, активизация которого в ночь с 23 на 24 января 2012 года нанесла значительный материальный ущерб. Для изучения поведения оползня на различных временных интервалах были использованы радарные снимки со спутников, работающих в различных диапазонах длин волн: 17 снимков со спутника ALOS (длина волны - 23.5 см, восходящая орбита, временной интервал - 22.01.2007-17.09.2010), 13 снимков со спутника ENVISAT (5.6 см, нисходящая орбита, 29.11.2010-23.03.2012), 17 снимков со спутника TerraSAR-X (3.1 см, восходящая орбита, 24.12.2011-13.09.2012). Для всех трех наборов данных были построены и проанализированы временные серии смещений устойчиво-отражающих площадок. Рассмотрены особенности применения данных с разных спутников: влияние частотного диапазона и направлений визирования (восходящая и нисходящая орбиты) на идентификацию PS и оценки скоростей движений оползня. По значениям скоростей движения оползня в направлении визирования спутников были оценены истинные величины скоростей смещений по склону. Результаты для PS, полученных по данным со спутников ALOS и ENVISAT на близких временных интервалах, хорошо совпадают.</w:t>
      </w:r>
    </w:p>
    <w:p w:rsidR="00CC6D34" w:rsidRDefault="00CC6D34" w:rsidP="00CC6D34">
      <w:pPr>
        <w:spacing w:after="0" w:line="360" w:lineRule="auto"/>
        <w:ind w:firstLine="567"/>
        <w:jc w:val="both"/>
      </w:pPr>
      <w:r>
        <w:t>Движения оползня в с. Барановка наиболее четко проявились в результатах по данным со спутника TerraSAR-X. Из-за больших смещений и, как следствие, потери временной корреляции между снимком от 24.12.2011г. и остальными снимками, достоверная оценка скорости смещения оползня стала возможна лишь начиная с 07.02.2012 г. На временных сериях выделяется период наибольших смещений (7.02.2012 - 10.03.2012), в течение которого скорости смещения в направлении визирования спутника достигали 30 мм/мес. (около 120 мм/мес. вниз по склону), затем скорости смещения PS на оползне постепенно уменьшались и начиная с 06 июня скорости смещения PS достигли 2-3 мм/мес. (около 10 мм/мес. вниз по склону), что указывает на стабилизацию оползня</w:t>
      </w:r>
      <w:r w:rsidR="00C734CA">
        <w:t xml:space="preserve"> (рис.1)</w:t>
      </w:r>
      <w:r>
        <w:t xml:space="preserve">. В докладе также представлен пример учета ошибок развертки фазы на интерферограммах в случае больших смещений поверхности. Показано, что применение радарных снимков со спутников, работающих в разных диапазонах длин волн и производящих съемку с разных орбит и под </w:t>
      </w:r>
      <w:r>
        <w:lastRenderedPageBreak/>
        <w:t>разными углами, значительно повышает полноту и достоверность информации при изучении оползней.</w:t>
      </w:r>
    </w:p>
    <w:p w:rsidR="004B1148" w:rsidRDefault="004B1148" w:rsidP="00C734CA">
      <w:pPr>
        <w:spacing w:line="360" w:lineRule="auto"/>
        <w:ind w:firstLine="567"/>
        <w:jc w:val="center"/>
      </w:pPr>
      <w:r w:rsidRPr="004B1148">
        <w:drawing>
          <wp:inline distT="0" distB="0" distL="0" distR="0">
            <wp:extent cx="3552395" cy="2592288"/>
            <wp:effectExtent l="19050" t="0" r="0" b="0"/>
            <wp:docPr id="1" name="Рисунок 1" descr="ts_bar_tsx_1short_lam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ts_bar_tsx_1short_lam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395" cy="259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4CA" w:rsidRPr="00C734CA" w:rsidRDefault="004B1148" w:rsidP="00C734CA">
      <w:pPr>
        <w:spacing w:line="360" w:lineRule="auto"/>
        <w:ind w:firstLine="567"/>
      </w:pPr>
      <w:r>
        <w:t>Рис.1 В</w:t>
      </w:r>
      <w:r w:rsidRPr="004B1148">
        <w:t>ременн</w:t>
      </w:r>
      <w:r>
        <w:t>ая</w:t>
      </w:r>
      <w:r w:rsidRPr="004B1148">
        <w:t xml:space="preserve"> сери</w:t>
      </w:r>
      <w:r>
        <w:t>я</w:t>
      </w:r>
      <w:r w:rsidRPr="004B1148">
        <w:t xml:space="preserve"> </w:t>
      </w:r>
      <w:r>
        <w:t xml:space="preserve">смещений </w:t>
      </w:r>
      <w:r w:rsidRPr="004B1148">
        <w:t xml:space="preserve">для устойчивых отражателей </w:t>
      </w:r>
      <w:r w:rsidR="00C734CA">
        <w:t>на оползне в с. Барановка после схода оползня в</w:t>
      </w:r>
      <w:r w:rsidR="00C734CA" w:rsidRPr="00C734CA">
        <w:t xml:space="preserve"> ночь с 23 на 24 января 2012</w:t>
      </w:r>
      <w:r w:rsidRPr="004B1148">
        <w:t xml:space="preserve">. </w:t>
      </w:r>
      <w:r w:rsidR="00C734CA" w:rsidRPr="00C734CA">
        <w:t xml:space="preserve">Может быть выделен период наиболее быстрых смещений с 17.02.2012 по 21.03.2012, во время которого средняя скорость движения </w:t>
      </w:r>
      <w:r w:rsidR="00C734CA">
        <w:t xml:space="preserve">в направлении на спутник </w:t>
      </w:r>
      <w:r w:rsidR="00C734CA" w:rsidRPr="00C734CA">
        <w:t>достигала 30 мм/месяц (</w:t>
      </w:r>
      <w:r w:rsidR="00C734CA">
        <w:t xml:space="preserve">в направлении вниз по склону </w:t>
      </w:r>
      <w:r w:rsidR="00C734CA" w:rsidRPr="00C734CA">
        <w:rPr>
          <w:lang w:val="en-US"/>
        </w:rPr>
        <w:t>V</w:t>
      </w:r>
      <w:r w:rsidR="00C734CA" w:rsidRPr="00C734CA">
        <w:rPr>
          <w:lang w:val="en-US"/>
        </w:rPr>
        <w:sym w:font="Symbol" w:char="00BB"/>
      </w:r>
      <w:r w:rsidR="00C734CA" w:rsidRPr="00C734CA">
        <w:t xml:space="preserve">120 мм/месяц). После этого средняя скорость движения устойчивых отражателей на оползневом участке уменьшилась и с 06.06.2012 </w:t>
      </w:r>
      <w:r w:rsidR="00C734CA">
        <w:t xml:space="preserve">в направлении на спутник </w:t>
      </w:r>
      <w:r w:rsidR="00C734CA" w:rsidRPr="00C734CA">
        <w:t>находится в пределах  2-3 мм/месяц (</w:t>
      </w:r>
      <w:r w:rsidR="00C734CA" w:rsidRPr="00C734CA">
        <w:rPr>
          <w:lang w:val="en-US"/>
        </w:rPr>
        <w:t>V</w:t>
      </w:r>
      <w:r w:rsidR="00C734CA" w:rsidRPr="00C734CA">
        <w:rPr>
          <w:lang w:val="en-US"/>
        </w:rPr>
        <w:sym w:font="Symbol" w:char="00BB"/>
      </w:r>
      <w:r w:rsidR="00C734CA" w:rsidRPr="00C734CA">
        <w:t xml:space="preserve">10 мм/месяц), что </w:t>
      </w:r>
      <w:r w:rsidR="00C734CA">
        <w:t xml:space="preserve">также </w:t>
      </w:r>
      <w:r w:rsidR="00C734CA" w:rsidRPr="00C734CA">
        <w:t>подтверждается наземными наблюдениями</w:t>
      </w:r>
      <w:r w:rsidR="00C734CA">
        <w:t>.</w:t>
      </w:r>
      <w:r w:rsidR="00C734CA" w:rsidRPr="00C734CA">
        <w:t xml:space="preserve"> </w:t>
      </w:r>
    </w:p>
    <w:p w:rsidR="004B1148" w:rsidRPr="004B1148" w:rsidRDefault="007C1D3F" w:rsidP="007C1D3F">
      <w:pPr>
        <w:spacing w:line="360" w:lineRule="auto"/>
        <w:ind w:firstLine="567"/>
        <w:jc w:val="center"/>
      </w:pPr>
      <w:r>
        <w:t>Литература</w:t>
      </w:r>
    </w:p>
    <w:p w:rsidR="007C1D3F" w:rsidRDefault="007C1D3F" w:rsidP="007C1D3F">
      <w:pPr>
        <w:pStyle w:val="a8"/>
        <w:numPr>
          <w:ilvl w:val="0"/>
          <w:numId w:val="1"/>
        </w:numPr>
        <w:spacing w:after="0" w:line="360" w:lineRule="auto"/>
        <w:jc w:val="both"/>
      </w:pPr>
      <w:r w:rsidRPr="007C1D3F">
        <w:t>Михайлов В.О., А.Н. Назарян, В.Б. Смирнов, М. Диаман, Н. Шапиро, Е.А. Киселева, С.А. Тихоцкий, С.А. Поляков, Е.И. Смольянинова, Е.П. Тимошкина, 2010. Совместная интерпретация данных дифференциальной спутниковой интерферометрии и GPS на примере Алтайского (Чуйского) землетрясения 27.09.2003. Изв. РАН, «Физика Земли». №2. с. 3-16.</w:t>
      </w:r>
    </w:p>
    <w:p w:rsidR="007C1D3F" w:rsidRDefault="007C1D3F" w:rsidP="007C1D3F">
      <w:pPr>
        <w:pStyle w:val="a8"/>
        <w:numPr>
          <w:ilvl w:val="0"/>
          <w:numId w:val="1"/>
        </w:numPr>
        <w:spacing w:after="0" w:line="360" w:lineRule="auto"/>
        <w:jc w:val="both"/>
      </w:pPr>
      <w:r>
        <w:t>Михайлов В. О., Е. А. Киселева, Е. И. Смольянинова, П. Н. Дмитриев, В. И. Голу-бев, Ю. С. Исаев, К. А. Дорохин, Е. П. Тимошкина, С. А. Хайретдинов. Некоторые проблемы мониторинга оползневых процессов с использованием спутниковых радарных снимков с различной длиной волны на примере двух оползневых склонов в районе Большого Сочи. Изв. РАН, сер. «Физика Земли», 2014, № 4, с. 1–11.</w:t>
      </w:r>
    </w:p>
    <w:p w:rsidR="007C1D3F" w:rsidRPr="007C1D3F" w:rsidRDefault="007C1D3F" w:rsidP="007C1D3F">
      <w:pPr>
        <w:pStyle w:val="a8"/>
        <w:numPr>
          <w:ilvl w:val="0"/>
          <w:numId w:val="1"/>
        </w:numPr>
        <w:spacing w:after="0" w:line="360" w:lineRule="auto"/>
        <w:jc w:val="both"/>
        <w:rPr>
          <w:lang w:val="en-US"/>
        </w:rPr>
      </w:pPr>
      <w:r>
        <w:lastRenderedPageBreak/>
        <w:t xml:space="preserve">Kiseleva Е., V. Mikhailov, E. Smolyaninova, P. Dmitriev, V. Golubev, E. Timoshkina, A. Hooper, S. Samiei-Esfahany, R. Hanssen. </w:t>
      </w:r>
      <w:r w:rsidRPr="007C1D3F">
        <w:rPr>
          <w:lang w:val="en-US"/>
        </w:rPr>
        <w:t>2014. PS-InSAR monitoring of landslide activity in the Black Sea coast of the Caucasus. Elsevier, Proceeding Technology, v. 16, p. 404–413. DOI: 10.1016/j.protcy.2014.10.106.</w:t>
      </w:r>
    </w:p>
    <w:p w:rsidR="00CC6D34" w:rsidRDefault="007C1D3F" w:rsidP="007C1D3F">
      <w:pPr>
        <w:spacing w:after="0" w:line="360" w:lineRule="auto"/>
        <w:ind w:left="851" w:hanging="284"/>
        <w:jc w:val="both"/>
      </w:pPr>
      <w:r w:rsidRPr="007C1D3F">
        <w:rPr>
          <w:lang w:val="en-US"/>
        </w:rPr>
        <w:t>4 .</w:t>
      </w:r>
      <w:r w:rsidRPr="007C1D3F">
        <w:rPr>
          <w:lang w:val="en-US"/>
        </w:rPr>
        <w:t xml:space="preserve">Mikhailov V., </w:t>
      </w:r>
      <w:r>
        <w:t>Е</w:t>
      </w:r>
      <w:r w:rsidRPr="007C1D3F">
        <w:rPr>
          <w:lang w:val="en-US"/>
        </w:rPr>
        <w:t xml:space="preserve">. Kiseleva, P. Dmitriev, V. Golubev, E. Smolyaninova, E. Timoshkina. On reconstruction of the three displacement vector components from SAR LOS displacements for oil and gas producing fields. </w:t>
      </w:r>
      <w:r>
        <w:t>Elsevier, Proceeding Technology, v. 16, p. 385-393. DOI: 10.1016/j.protcy.2014.10.104.</w:t>
      </w:r>
    </w:p>
    <w:sectPr w:rsidR="00CC6D34" w:rsidSect="00430EEF">
      <w:type w:val="continuous"/>
      <w:pgSz w:w="11907" w:h="16840" w:code="9"/>
      <w:pgMar w:top="1418" w:right="1134" w:bottom="1985" w:left="1134" w:header="720" w:footer="720" w:gutter="0"/>
      <w:cols w:space="567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D65C6"/>
    <w:multiLevelType w:val="hybridMultilevel"/>
    <w:tmpl w:val="3D82F37A"/>
    <w:lvl w:ilvl="0" w:tplc="6B5C0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430EEF"/>
    <w:rsid w:val="00102763"/>
    <w:rsid w:val="00171D11"/>
    <w:rsid w:val="00183718"/>
    <w:rsid w:val="00430EEF"/>
    <w:rsid w:val="004B1148"/>
    <w:rsid w:val="00540692"/>
    <w:rsid w:val="00752763"/>
    <w:rsid w:val="00790482"/>
    <w:rsid w:val="007B45A9"/>
    <w:rsid w:val="007C1D3F"/>
    <w:rsid w:val="008D2407"/>
    <w:rsid w:val="00904247"/>
    <w:rsid w:val="0090486E"/>
    <w:rsid w:val="00B873E2"/>
    <w:rsid w:val="00BF19BF"/>
    <w:rsid w:val="00C734CA"/>
    <w:rsid w:val="00CC6D34"/>
    <w:rsid w:val="00CD303E"/>
    <w:rsid w:val="00D830F9"/>
    <w:rsid w:val="00E5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27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B45A9"/>
    <w:pPr>
      <w:numPr>
        <w:ilvl w:val="1"/>
      </w:numPr>
      <w:tabs>
        <w:tab w:val="left" w:pos="709"/>
      </w:tabs>
      <w:suppressAutoHyphens/>
      <w:spacing w:line="100" w:lineRule="atLeas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7B45A9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14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B114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7C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Лаб.507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В.О</dc:creator>
  <cp:keywords/>
  <dc:description/>
  <cp:lastModifiedBy>user</cp:lastModifiedBy>
  <cp:revision>7</cp:revision>
  <dcterms:created xsi:type="dcterms:W3CDTF">2014-12-01T09:10:00Z</dcterms:created>
  <dcterms:modified xsi:type="dcterms:W3CDTF">2014-12-05T13:53:00Z</dcterms:modified>
</cp:coreProperties>
</file>