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AD" w:rsidRDefault="009F25AD" w:rsidP="00126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Проблемы и перспективы развития ВПК как основа для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неоиндустриализации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 России</w:t>
      </w:r>
      <w:bookmarkStart w:id="0" w:name="_GoBack"/>
      <w:bookmarkEnd w:id="0"/>
    </w:p>
    <w:p w:rsidR="009F25AD" w:rsidRDefault="009F25AD" w:rsidP="00126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F25AD" w:rsidRDefault="009F25AD" w:rsidP="009F25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F25AD" w:rsidRDefault="009F25AD" w:rsidP="00126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1204C" w:rsidRPr="00C1204C" w:rsidRDefault="00D7492C" w:rsidP="00126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Трудно подвергать сомнению факт особого внимания к оборонно-промышленному-комплексу России в последнее время. </w:t>
      </w:r>
      <w:r w:rsidR="001578A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Можно отметить определенные успехи, которых добились отрасли в него входящие, за последнее время.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578A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Выполнен государственный оборонный заказ за 2016 год. Возрастающий престиж нашей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стране </w:t>
      </w:r>
      <w:r w:rsidR="001578A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мировой арене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объясняется, как известно, силовой компонентой, в частности операцией по борьбе с терроризмом в Сирии. Но в основе этого успеха лежат и положительные сдвиги в области ВПК. </w:t>
      </w:r>
      <w:r w:rsidR="001578A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«Оборонка» становится частью механизма выполняющего не только непосредственные обязанности, но и элементом стратегического развития страны. </w:t>
      </w:r>
    </w:p>
    <w:p w:rsidR="00C9003C" w:rsidRDefault="00C9003C" w:rsidP="00126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динамичных условиях</w:t>
      </w:r>
      <w:r w:rsidR="00C1204C"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вслед за решением одного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комплекса</w:t>
      </w:r>
      <w:r w:rsidR="00C1204C"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проблем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безусловно возникает последующий.</w:t>
      </w:r>
      <w:r w:rsidR="00C1204C"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Ставится задача к</w:t>
      </w:r>
      <w:r w:rsidR="00C1204C"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2020 году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 </w:t>
      </w:r>
      <w:r w:rsidR="00C1204C"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перевооружени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ю</w:t>
      </w:r>
      <w:r w:rsidR="00C1204C"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армии, далее нужно будет только поддерживать соответствующий уровень. Предприятиям ОПК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нужно будет увеличить выпуск</w:t>
      </w:r>
      <w:r w:rsidR="00C1204C"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продукции гражданского и двойного назначения: к 2025 году это должна быть треть, а к 2030 – как минимум половина объёма производства. </w:t>
      </w:r>
    </w:p>
    <w:p w:rsidR="00C1204C" w:rsidRPr="00C1204C" w:rsidRDefault="00C1204C" w:rsidP="00126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Подразумевается, что это будет высокотехнологичная продукция, 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повторения ошибок «конверсии» времен «перестройки» не должно быть. 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Расширение продуктово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ассортимента 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– 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сложная задача для управленческих структур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9F25A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 по организации, и по другим вопросам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Но не стоит забывать, что произведённый продукт нужно ещё и </w:t>
      </w:r>
      <w:r w:rsidR="00C900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направить в торговлю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предприятиям ОПК предстоит «</w:t>
      </w:r>
      <w:r w:rsidR="009F25A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войти в систему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 в отечественн</w:t>
      </w:r>
      <w:r w:rsidR="009F25A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ой</w:t>
      </w:r>
      <w:r w:rsidRPr="00C120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экономику в той части, которая их раньше не касалась. </w:t>
      </w:r>
    </w:p>
    <w:p w:rsidR="00C1204C" w:rsidRPr="00C1204C" w:rsidRDefault="00C1204C" w:rsidP="00C1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4C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C1204C" w:rsidRPr="00C1204C" w:rsidRDefault="00C1204C" w:rsidP="00C9003C">
      <w:pPr>
        <w:shd w:val="clear" w:color="auto" w:fill="FFFFFF"/>
        <w:spacing w:after="165" w:line="33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120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Постановка задач</w:t>
      </w:r>
    </w:p>
    <w:p w:rsidR="00C1204C" w:rsidRPr="00C1204C" w:rsidRDefault="00C1204C" w:rsidP="00D7492C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Дмитрий Медведев провёл 27 февраля 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этого года 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в Сочи </w:t>
      </w:r>
      <w:r w:rsidRPr="009F25AD">
        <w:rPr>
          <w:rFonts w:ascii="inherit" w:eastAsia="Times New Roman" w:hAnsi="inherit" w:cs="Arial"/>
          <w:sz w:val="24"/>
          <w:szCs w:val="24"/>
          <w:lang w:eastAsia="ru-RU"/>
        </w:rPr>
        <w:t>круглый стол «Диверсификация оборонно-промышленного комплекса и региональное развитие – стратегия перемен»</w:t>
      </w:r>
      <w:r w:rsidRPr="00C1204C">
        <w:rPr>
          <w:rFonts w:ascii="inherit" w:eastAsia="Times New Roman" w:hAnsi="inherit" w:cs="Arial"/>
          <w:sz w:val="24"/>
          <w:szCs w:val="24"/>
          <w:lang w:eastAsia="ru-RU"/>
        </w:rPr>
        <w:t xml:space="preserve">. 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Многое, естественно, осталось «за кадром»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. Однако основные задачи, которые глава правительства ставит перед отечественной оборонкой, 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вполне могут быть озвучены</w:t>
      </w:r>
      <w:proofErr w:type="gramStart"/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.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.</w:t>
      </w:r>
      <w:proofErr w:type="gramEnd"/>
    </w:p>
    <w:p w:rsidR="00C1204C" w:rsidRPr="00C1204C" w:rsidRDefault="009F25AD" w:rsidP="00D7492C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color w:val="252525"/>
          <w:sz w:val="24"/>
          <w:szCs w:val="24"/>
          <w:lang w:eastAsia="ru-RU"/>
        </w:rPr>
        <w:t>Э</w:t>
      </w:r>
      <w:r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тих з</w:t>
      </w:r>
      <w:r w:rsidR="00C1204C"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адач три. Первая – стирание грани между оборонным производством и инновационным предпринимательством. Иными словами, оборонка должна не только сама создавать инновации, но и использовать технологии и решения, которые уже появились, например, в гражданском сегменте. Инновации сейчас появляются повсюду, и за этим нужно следить и своевременно их внедрять, чтобы, как выразился Медведев, не остаться на обочине.</w:t>
      </w:r>
    </w:p>
    <w:p w:rsidR="00C1204C" w:rsidRPr="00C1204C" w:rsidRDefault="00C1204C" w:rsidP="00D7492C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Вторая задача – 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анализ потребностей экономики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и пон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имание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будущего содержания выпускаемой продукции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на высвобождаемых мощностях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.</w:t>
      </w:r>
    </w:p>
    <w:p w:rsidR="00C1204C" w:rsidRDefault="00C1204C" w:rsidP="00D7492C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Третья задача – перев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од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ОПК на </w:t>
      </w:r>
      <w:proofErr w:type="gramStart"/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современную</w:t>
      </w:r>
      <w:proofErr w:type="gramEnd"/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бизнес-модель, адаптированную к потребностям не только внутреннего, но и международного рынка. «Сфера это, конечно, особая, тем не менее</w:t>
      </w:r>
      <w:r w:rsidR="009F25AD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,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продукцию нужно продать», – считает премьер-министр.</w:t>
      </w:r>
    </w:p>
    <w:p w:rsidR="009F25AD" w:rsidRPr="00C1204C" w:rsidRDefault="009F25AD" w:rsidP="00D7492C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</w:p>
    <w:p w:rsidR="00D7492C" w:rsidRDefault="00D7492C" w:rsidP="00C1204C">
      <w:pPr>
        <w:shd w:val="clear" w:color="auto" w:fill="FFFFFF"/>
        <w:spacing w:after="165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1204C" w:rsidRPr="00C1204C" w:rsidRDefault="00C1204C" w:rsidP="00C9003C">
      <w:pPr>
        <w:shd w:val="clear" w:color="auto" w:fill="FFFFFF"/>
        <w:spacing w:after="165" w:line="33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120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Закон «О </w:t>
      </w:r>
      <w:proofErr w:type="spellStart"/>
      <w:r w:rsidRPr="00C120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гособоронзаказе</w:t>
      </w:r>
      <w:proofErr w:type="spellEnd"/>
      <w:r w:rsidRPr="00C120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»: работа продолжается</w:t>
      </w:r>
    </w:p>
    <w:p w:rsidR="00C1204C" w:rsidRPr="00C1204C" w:rsidRDefault="00C1204C" w:rsidP="00C9003C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Объёмы государственного оборонного заказа в ближайшие годы будут постепенно снижаться, но это вовсе не означает, что ГОЗ сходит </w:t>
      </w:r>
      <w:proofErr w:type="gramStart"/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на</w:t>
      </w:r>
      <w:proofErr w:type="gramEnd"/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нет. По данным Минобороны, на текущий год на реализацию мероприятий в рамках ГОЗ выделят чуть меньше полутора триллионов рублей. Больше половины этой суммы пойдёт на закупки самых современных видов вооружений и военной техники. Напомним, что к лету 2017 года появится новая </w:t>
      </w:r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lastRenderedPageBreak/>
        <w:t xml:space="preserve">госпрограмма вооружений, рассчитанная на период с 2018 по 2025 год. Иными словами, работа в рамках ГОЗ продолжится. Это значит, что необходимо продолжать совершенствовать нормативную базу, связанную с выполнением </w:t>
      </w:r>
      <w:proofErr w:type="spellStart"/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гособоронзаказа</w:t>
      </w:r>
      <w:proofErr w:type="spellEnd"/>
      <w:r w:rsidRPr="00C1204C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.</w:t>
      </w:r>
    </w:p>
    <w:p w:rsidR="00C9003C" w:rsidRDefault="00C9003C" w:rsidP="00C1204C">
      <w:pPr>
        <w:pStyle w:val="2"/>
        <w:shd w:val="clear" w:color="auto" w:fill="FFFFFF"/>
        <w:spacing w:before="0" w:beforeAutospacing="0" w:after="165" w:afterAutospacing="0" w:line="330" w:lineRule="atLeast"/>
        <w:rPr>
          <w:rFonts w:ascii="Arial" w:hAnsi="Arial" w:cs="Arial"/>
          <w:color w:val="000000"/>
          <w:sz w:val="27"/>
          <w:szCs w:val="27"/>
        </w:rPr>
      </w:pPr>
    </w:p>
    <w:p w:rsidR="00C1204C" w:rsidRDefault="00C1204C" w:rsidP="00C9003C">
      <w:pPr>
        <w:pStyle w:val="2"/>
        <w:shd w:val="clear" w:color="auto" w:fill="FFFFFF"/>
        <w:spacing w:before="0" w:beforeAutospacing="0" w:after="165" w:afterAutospacing="0" w:line="33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Диверсификация: второе крыло для ОПК</w:t>
      </w:r>
    </w:p>
    <w:p w:rsidR="00C1204C" w:rsidRPr="00C9003C" w:rsidRDefault="00C1204C" w:rsidP="00C900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</w:rPr>
      </w:pPr>
      <w:r w:rsidRPr="00C9003C">
        <w:rPr>
          <w:color w:val="252525"/>
        </w:rPr>
        <w:t xml:space="preserve">Термин «диверсификация» в последнее время звучит применительно к ОПК так часто, что вопросов, казалось бы, быть уже не должно. Однако даже в среде, где все </w:t>
      </w:r>
      <w:proofErr w:type="gramStart"/>
      <w:r w:rsidRPr="00C9003C">
        <w:rPr>
          <w:color w:val="252525"/>
        </w:rPr>
        <w:t>всё</w:t>
      </w:r>
      <w:proofErr w:type="gramEnd"/>
      <w:r w:rsidRPr="00C9003C">
        <w:rPr>
          <w:color w:val="252525"/>
        </w:rPr>
        <w:t xml:space="preserve"> понимают, выступающие снова и снова повторяют: производство гражданской продукции – не самоцель, никаких параллелей с конверсией 1990-х проводить не надо, гражданское производство и производство продукции военного назначения нужно налаживать не вместо оборонного, а в дополнение к нему. При этом исключается деградация производства: сложнейшее оборудование, конечно же, не рассчитано на производство сковородок. Полное перепрофилирование предприятий отрасли тоже исключено: оборонные предприятия останутся оборонными предприятиями. Этот момент на совещании в Сочи вице-премьер Дмитрий Рогозин подчеркнул особо: вопросы мобилизационной подготовки будут решаться «без размывания производственной специализации» предприятий ОПК – за счёт загрузки существующих мощностей схожей с технологической точки зрения гражданской продукцией. Рогозин назвал такой подход «концепцией технологического реверса»: в случае необходимости предприятие сможет моментально вернуться к выпуску продукции для нужд обороны.</w:t>
      </w:r>
    </w:p>
    <w:p w:rsidR="00C1204C" w:rsidRDefault="00C1204C" w:rsidP="00C900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</w:rPr>
      </w:pPr>
      <w:r w:rsidRPr="00C9003C">
        <w:rPr>
          <w:color w:val="252525"/>
        </w:rPr>
        <w:t>Второй аспект – необходимость достижения оборонкой, как сформулировал Дмитрий Медведев, «разумного уровня рентабельности». Решив задачу переоснащения вооружённых сил, государство, конечно, не перестанет поддерживать оборонно-промышленный комплекс, но было бы неплохо, если бы оборонные предприятия могли зарабатывать и сами. Конечно, освоение и удержание зарубежных рынков, особенно рынков гражданской продукции, задача нетривиальная. К счастью, у нас очень большая страна – а значит, большой внутренний рынок. Если с освоением внешних рынков государство может помочь оборонке лишь ограниченным перечнем мер, то на внутреннем рынке инструментарий куда шире. Консолидированный заказ на гражданскую технику вполне может загрузить профильной работой оборонные предприятия: это могли бы быть заказы в сфере гражданского авиа- и судостроения, медицины, ТЭК и так далее.</w:t>
      </w:r>
    </w:p>
    <w:p w:rsidR="009F25AD" w:rsidRPr="00C9003C" w:rsidRDefault="009F25AD" w:rsidP="00C900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</w:rPr>
      </w:pPr>
      <w:r>
        <w:rPr>
          <w:color w:val="252525"/>
        </w:rPr>
        <w:t xml:space="preserve">Таким образом, развитие предприятий ВПК в новых условиях может стать фундаментом политики «новой индустриализации» и решить ряд проблем отечественной экономики. </w:t>
      </w:r>
    </w:p>
    <w:p w:rsidR="00A52EA2" w:rsidRDefault="00A52EA2"/>
    <w:sectPr w:rsidR="00A5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4C"/>
    <w:rsid w:val="001267DF"/>
    <w:rsid w:val="001578A4"/>
    <w:rsid w:val="009F25AD"/>
    <w:rsid w:val="00A52EA2"/>
    <w:rsid w:val="00C1204C"/>
    <w:rsid w:val="00C9003C"/>
    <w:rsid w:val="00D7492C"/>
    <w:rsid w:val="00DD5196"/>
    <w:rsid w:val="00F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C"/>
  </w:style>
  <w:style w:type="paragraph" w:styleId="2">
    <w:name w:val="heading 2"/>
    <w:basedOn w:val="a"/>
    <w:link w:val="20"/>
    <w:uiPriority w:val="9"/>
    <w:qFormat/>
    <w:rsid w:val="00C12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04C"/>
  </w:style>
  <w:style w:type="character" w:styleId="a4">
    <w:name w:val="Hyperlink"/>
    <w:basedOn w:val="a0"/>
    <w:uiPriority w:val="99"/>
    <w:semiHidden/>
    <w:unhideWhenUsed/>
    <w:rsid w:val="00C120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C"/>
  </w:style>
  <w:style w:type="paragraph" w:styleId="2">
    <w:name w:val="heading 2"/>
    <w:basedOn w:val="a"/>
    <w:link w:val="20"/>
    <w:uiPriority w:val="9"/>
    <w:qFormat/>
    <w:rsid w:val="00C12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04C"/>
  </w:style>
  <w:style w:type="character" w:styleId="a4">
    <w:name w:val="Hyperlink"/>
    <w:basedOn w:val="a0"/>
    <w:uiPriority w:val="99"/>
    <w:semiHidden/>
    <w:unhideWhenUsed/>
    <w:rsid w:val="00C120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7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4876</Characters>
  <Application>Microsoft Office Word</Application>
  <DocSecurity>0</DocSecurity>
  <Lines>84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2017-03-05T19:59:00Z</dcterms:created>
  <dcterms:modified xsi:type="dcterms:W3CDTF">2017-03-05T19:59:00Z</dcterms:modified>
</cp:coreProperties>
</file>